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Arial" w:hAnsi="Arial" w:eastAsia="Symbol"/>
          <w:b/>
          <w:bCs/>
          <w:sz w:val="32"/>
          <w:szCs w:val="32"/>
        </w:rPr>
      </w:pPr>
    </w:p>
    <w:p>
      <w:pPr>
        <w:pStyle w:val="2"/>
        <w:ind w:left="0" w:leftChars="0" w:firstLine="0"/>
        <w:rPr>
          <w:rFonts w:hint="default"/>
        </w:rPr>
      </w:pPr>
    </w:p>
    <w:p>
      <w:pPr>
        <w:spacing w:line="600" w:lineRule="exact"/>
        <w:rPr>
          <w:rFonts w:ascii="Arial" w:hAnsi="Arial" w:eastAsia="宋体"/>
          <w:b/>
          <w:bCs/>
          <w:sz w:val="32"/>
          <w:szCs w:val="32"/>
        </w:rPr>
      </w:pPr>
    </w:p>
    <w:p>
      <w:pPr>
        <w:spacing w:line="600" w:lineRule="exact"/>
        <w:jc w:val="center"/>
        <w:rPr>
          <w:rFonts w:ascii="Arial" w:hAnsi="Arial" w:eastAsia="宋体"/>
          <w:b/>
          <w:bCs/>
          <w:sz w:val="32"/>
          <w:szCs w:val="32"/>
        </w:rPr>
      </w:pPr>
    </w:p>
    <w:p>
      <w:pPr>
        <w:spacing w:line="600" w:lineRule="exact"/>
        <w:jc w:val="center"/>
        <w:rPr>
          <w:rFonts w:ascii="Arial" w:hAnsi="Arial" w:eastAsia="宋体"/>
          <w:b/>
          <w:bCs/>
          <w:sz w:val="32"/>
          <w:szCs w:val="32"/>
        </w:rPr>
      </w:pPr>
    </w:p>
    <w:p>
      <w:pPr>
        <w:spacing w:line="600" w:lineRule="exact"/>
        <w:jc w:val="center"/>
        <w:rPr>
          <w:rFonts w:hint="eastAsia" w:cs="方正小标宋简体" w:asciiTheme="majorEastAsia" w:hAnsiTheme="majorEastAsia" w:eastAsiaTheme="majorEastAsia"/>
          <w:b/>
          <w:sz w:val="48"/>
          <w:szCs w:val="48"/>
          <w:u w:val="single"/>
        </w:rPr>
      </w:pPr>
      <w:r>
        <w:rPr>
          <w:rFonts w:hint="eastAsia" w:cs="方正小标宋简体" w:asciiTheme="majorEastAsia" w:hAnsiTheme="majorEastAsia" w:eastAsiaTheme="majorEastAsia"/>
          <w:b/>
          <w:sz w:val="48"/>
          <w:szCs w:val="48"/>
        </w:rPr>
        <w:t>2024</w:t>
      </w:r>
      <w:r>
        <w:rPr>
          <w:rFonts w:cs="方正小标宋简体" w:asciiTheme="majorEastAsia" w:hAnsiTheme="majorEastAsia" w:eastAsiaTheme="majorEastAsia"/>
          <w:b/>
          <w:sz w:val="48"/>
          <w:szCs w:val="48"/>
        </w:rPr>
        <w:t>年度</w:t>
      </w:r>
      <w:r>
        <w:rPr>
          <w:rFonts w:hint="eastAsia" w:cs="方正小标宋简体" w:asciiTheme="majorEastAsia" w:hAnsiTheme="majorEastAsia" w:eastAsiaTheme="majorEastAsia"/>
          <w:b/>
          <w:sz w:val="48"/>
          <w:szCs w:val="48"/>
          <w:u w:val="single"/>
        </w:rPr>
        <w:t>呼伦贝尔职业技术学院本级</w:t>
      </w:r>
    </w:p>
    <w:p>
      <w:pPr>
        <w:spacing w:line="600" w:lineRule="exact"/>
        <w:jc w:val="center"/>
        <w:rPr>
          <w:rFonts w:cs="方正小标宋简体" w:asciiTheme="majorEastAsia" w:hAnsiTheme="majorEastAsia" w:eastAsiaTheme="majorEastAsia"/>
          <w:b/>
          <w:sz w:val="48"/>
          <w:szCs w:val="48"/>
        </w:rPr>
      </w:pPr>
      <w:r>
        <w:rPr>
          <w:rFonts w:cs="方正小标宋简体" w:asciiTheme="majorEastAsia" w:hAnsiTheme="majorEastAsia" w:eastAsiaTheme="majorEastAsia"/>
          <w:b/>
          <w:sz w:val="48"/>
          <w:szCs w:val="48"/>
        </w:rPr>
        <w:t>预算公开</w:t>
      </w:r>
    </w:p>
    <w:p>
      <w:pPr>
        <w:adjustRightInd w:val="0"/>
        <w:snapToGrid w:val="0"/>
        <w:spacing w:line="600" w:lineRule="exact"/>
        <w:ind w:firstLine="640"/>
        <w:rPr>
          <w:rFonts w:eastAsia="仿宋_GB2312"/>
          <w:sz w:val="32"/>
          <w:szCs w:val="32"/>
        </w:rPr>
      </w:pPr>
    </w:p>
    <w:p>
      <w:pPr>
        <w:adjustRightInd w:val="0"/>
        <w:snapToGrid w:val="0"/>
        <w:spacing w:line="600" w:lineRule="exact"/>
        <w:ind w:firstLine="640"/>
        <w:rPr>
          <w:rFonts w:eastAsia="仿宋_GB2312"/>
          <w:sz w:val="32"/>
          <w:szCs w:val="32"/>
        </w:rPr>
      </w:pPr>
    </w:p>
    <w:p>
      <w:pPr>
        <w:adjustRightInd w:val="0"/>
        <w:snapToGrid w:val="0"/>
        <w:spacing w:line="600" w:lineRule="exact"/>
        <w:ind w:firstLine="640"/>
        <w:rPr>
          <w:rFonts w:eastAsia="仿宋_GB2312"/>
          <w:sz w:val="32"/>
          <w:szCs w:val="32"/>
        </w:rPr>
      </w:pPr>
    </w:p>
    <w:p>
      <w:pPr>
        <w:adjustRightInd w:val="0"/>
        <w:snapToGrid w:val="0"/>
        <w:spacing w:line="600" w:lineRule="exact"/>
        <w:ind w:firstLine="640"/>
        <w:rPr>
          <w:rFonts w:eastAsia="仿宋_GB2312"/>
          <w:sz w:val="32"/>
          <w:szCs w:val="32"/>
        </w:rPr>
      </w:pPr>
    </w:p>
    <w:p>
      <w:pPr>
        <w:adjustRightInd w:val="0"/>
        <w:snapToGrid w:val="0"/>
        <w:spacing w:line="600" w:lineRule="exact"/>
        <w:ind w:firstLine="640"/>
        <w:rPr>
          <w:rFonts w:eastAsia="仿宋_GB2312"/>
          <w:sz w:val="32"/>
          <w:szCs w:val="32"/>
        </w:rPr>
      </w:pPr>
    </w:p>
    <w:p>
      <w:pPr>
        <w:adjustRightInd w:val="0"/>
        <w:snapToGrid w:val="0"/>
        <w:spacing w:line="600" w:lineRule="exact"/>
        <w:ind w:firstLine="640"/>
        <w:rPr>
          <w:rFonts w:eastAsia="仿宋_GB2312"/>
          <w:sz w:val="32"/>
          <w:szCs w:val="32"/>
        </w:rPr>
      </w:pPr>
    </w:p>
    <w:p>
      <w:pPr>
        <w:adjustRightInd w:val="0"/>
        <w:snapToGrid w:val="0"/>
        <w:spacing w:line="600" w:lineRule="exact"/>
        <w:ind w:firstLine="640"/>
        <w:rPr>
          <w:rFonts w:eastAsia="仿宋_GB2312"/>
          <w:sz w:val="32"/>
          <w:szCs w:val="32"/>
        </w:rPr>
      </w:pPr>
    </w:p>
    <w:p>
      <w:pPr>
        <w:adjustRightInd w:val="0"/>
        <w:snapToGrid w:val="0"/>
        <w:spacing w:line="600" w:lineRule="exact"/>
        <w:ind w:firstLine="640"/>
        <w:rPr>
          <w:rFonts w:eastAsia="仿宋_GB2312"/>
          <w:sz w:val="32"/>
          <w:szCs w:val="32"/>
        </w:rPr>
      </w:pPr>
    </w:p>
    <w:p>
      <w:pPr>
        <w:adjustRightInd w:val="0"/>
        <w:snapToGrid w:val="0"/>
        <w:spacing w:line="600" w:lineRule="exact"/>
        <w:ind w:firstLine="640"/>
        <w:rPr>
          <w:rFonts w:eastAsia="仿宋_GB2312"/>
          <w:sz w:val="32"/>
          <w:szCs w:val="32"/>
        </w:rPr>
      </w:pPr>
    </w:p>
    <w:p>
      <w:pPr>
        <w:pStyle w:val="2"/>
        <w:spacing w:after="0" w:line="600" w:lineRule="exact"/>
        <w:ind w:left="0" w:leftChars="0" w:firstLine="0"/>
        <w:jc w:val="center"/>
        <w:rPr>
          <w:rFonts w:hint="default" w:ascii="黑体" w:hAnsi="黑体" w:eastAsia="黑体" w:cs="黑体"/>
        </w:rPr>
      </w:pPr>
      <w:r>
        <w:rPr>
          <w:rFonts w:ascii="黑体" w:hAnsi="黑体" w:eastAsia="黑体" w:cs="黑体"/>
          <w:sz w:val="32"/>
          <w:szCs w:val="32"/>
        </w:rPr>
        <w:t>批复时间：</w:t>
      </w:r>
      <w:r>
        <w:rPr>
          <w:rFonts w:ascii="黑体" w:hAnsi="黑体" w:eastAsia="黑体" w:cs="黑体"/>
          <w:sz w:val="32"/>
          <w:szCs w:val="32"/>
          <w:u w:val="single"/>
        </w:rPr>
        <w:t xml:space="preserve"> 2024 年  02  月  07 日</w:t>
      </w:r>
    </w:p>
    <w:p>
      <w:pPr>
        <w:pStyle w:val="2"/>
        <w:spacing w:after="0" w:line="600" w:lineRule="exact"/>
        <w:ind w:left="0" w:leftChars="0" w:firstLine="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2024 年  02  月  23 日</w:t>
      </w:r>
    </w:p>
    <w:p>
      <w:pPr>
        <w:adjustRightInd w:val="0"/>
        <w:snapToGrid w:val="0"/>
        <w:spacing w:line="600" w:lineRule="exact"/>
        <w:jc w:val="left"/>
        <w:rPr>
          <w:color w:val="FF0000"/>
        </w:rPr>
      </w:pPr>
    </w:p>
    <w:p>
      <w:pPr>
        <w:adjustRightInd w:val="0"/>
        <w:snapToGrid w:val="0"/>
        <w:spacing w:line="600" w:lineRule="exact"/>
        <w:ind w:firstLine="640"/>
        <w:rPr>
          <w:rFonts w:eastAsia="仿宋_GB2312"/>
          <w:sz w:val="32"/>
          <w:szCs w:val="32"/>
        </w:rPr>
      </w:pPr>
    </w:p>
    <w:p>
      <w:pPr>
        <w:pageBreakBefore/>
        <w:tabs>
          <w:tab w:val="left" w:pos="4533"/>
        </w:tabs>
        <w:adjustRightInd w:val="0"/>
        <w:snapToGrid w:val="0"/>
        <w:spacing w:line="600" w:lineRule="exact"/>
        <w:jc w:val="center"/>
        <w:rPr>
          <w:sz w:val="44"/>
          <w:szCs w:val="44"/>
        </w:rPr>
      </w:pPr>
      <w:r>
        <w:rPr>
          <w:sz w:val="44"/>
          <w:szCs w:val="44"/>
        </w:rPr>
        <w:t>目录</w:t>
      </w:r>
    </w:p>
    <w:p/>
    <w:p>
      <w:pPr>
        <w:pStyle w:val="5"/>
        <w:spacing w:after="0" w:line="600" w:lineRule="exact"/>
        <w:rPr>
          <w:rFonts w:ascii="黑体" w:hAnsi="黑体" w:eastAsia="黑体" w:cs="黑体"/>
          <w:sz w:val="32"/>
          <w:szCs w:val="32"/>
        </w:rPr>
      </w:pPr>
      <w:r>
        <w:rPr>
          <w:rFonts w:hint="eastAsia" w:ascii="黑体" w:hAnsi="黑体" w:eastAsia="黑体" w:cs="黑体"/>
          <w:sz w:val="32"/>
          <w:szCs w:val="32"/>
        </w:rPr>
        <w:t>第一部分 部门概况</w:t>
      </w:r>
    </w:p>
    <w:p>
      <w:pPr>
        <w:pStyle w:val="5"/>
        <w:spacing w:after="0" w:line="600" w:lineRule="exact"/>
        <w:rPr>
          <w:rFonts w:eastAsia="仿宋_GB2312" w:cs="仿宋"/>
          <w:sz w:val="32"/>
          <w:szCs w:val="32"/>
        </w:rPr>
      </w:pPr>
      <w:r>
        <w:rPr>
          <w:rFonts w:hint="eastAsia" w:eastAsia="仿宋_GB2312" w:cs="仿宋"/>
          <w:w w:val="95"/>
          <w:sz w:val="32"/>
          <w:szCs w:val="32"/>
        </w:rPr>
        <w:t>一、主要职能、职责</w:t>
      </w:r>
    </w:p>
    <w:p>
      <w:pPr>
        <w:pStyle w:val="5"/>
        <w:spacing w:after="0" w:line="600" w:lineRule="exact"/>
        <w:rPr>
          <w:rFonts w:eastAsia="仿宋_GB2312" w:cs="仿宋"/>
          <w:sz w:val="32"/>
          <w:szCs w:val="32"/>
        </w:rPr>
      </w:pPr>
      <w:r>
        <w:rPr>
          <w:rFonts w:hint="eastAsia" w:eastAsia="仿宋_GB2312" w:cs="仿宋"/>
          <w:sz w:val="32"/>
          <w:szCs w:val="32"/>
        </w:rPr>
        <w:t>二、部门机构设置及预算单位构成情况</w:t>
      </w:r>
    </w:p>
    <w:p>
      <w:pPr>
        <w:pStyle w:val="5"/>
        <w:spacing w:after="0" w:line="600" w:lineRule="exact"/>
        <w:rPr>
          <w:rFonts w:eastAsia="仿宋_GB2312" w:cs="仿宋"/>
          <w:sz w:val="32"/>
          <w:szCs w:val="32"/>
        </w:rPr>
      </w:pPr>
      <w:r>
        <w:rPr>
          <w:rFonts w:hint="eastAsia" w:eastAsia="仿宋_GB2312" w:cs="仿宋"/>
          <w:sz w:val="32"/>
          <w:szCs w:val="32"/>
        </w:rPr>
        <w:t>三、</w:t>
      </w:r>
      <w:r>
        <w:rPr>
          <w:rFonts w:hint="eastAsia" w:ascii="仿宋_GB2312" w:hAnsi="仿宋_GB2312" w:eastAsia="仿宋_GB2312" w:cs="仿宋"/>
          <w:color w:val="auto"/>
          <w:sz w:val="32"/>
          <w:szCs w:val="32"/>
          <w:lang w:val="en-US" w:eastAsia="zh-CN"/>
        </w:rPr>
        <w:t>2024</w:t>
      </w:r>
      <w:r>
        <w:rPr>
          <w:rFonts w:hint="eastAsia" w:eastAsia="仿宋_GB2312" w:cs="仿宋"/>
          <w:sz w:val="32"/>
          <w:szCs w:val="32"/>
        </w:rPr>
        <w:t>年度部门主要工作任务及目标</w:t>
      </w:r>
    </w:p>
    <w:p>
      <w:pPr>
        <w:pStyle w:val="5"/>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年度部门预算情况说明</w:t>
      </w:r>
    </w:p>
    <w:p>
      <w:pPr>
        <w:pStyle w:val="5"/>
        <w:spacing w:after="0" w:line="600" w:lineRule="exact"/>
        <w:rPr>
          <w:rFonts w:eastAsia="仿宋_GB2312" w:cs="仿宋"/>
          <w:sz w:val="32"/>
          <w:szCs w:val="32"/>
        </w:rPr>
      </w:pPr>
      <w:r>
        <w:rPr>
          <w:rFonts w:hint="eastAsia" w:eastAsia="仿宋_GB2312" w:cs="仿宋"/>
          <w:sz w:val="32"/>
          <w:szCs w:val="32"/>
        </w:rPr>
        <w:t>一、收支预算总体情况说明</w:t>
      </w:r>
    </w:p>
    <w:p>
      <w:pPr>
        <w:pStyle w:val="5"/>
        <w:spacing w:after="0" w:line="600" w:lineRule="exact"/>
        <w:rPr>
          <w:rFonts w:eastAsia="仿宋_GB2312" w:cs="仿宋"/>
          <w:sz w:val="32"/>
          <w:szCs w:val="32"/>
        </w:rPr>
      </w:pPr>
      <w:r>
        <w:rPr>
          <w:rFonts w:hint="eastAsia" w:eastAsia="仿宋_GB2312" w:cs="仿宋"/>
          <w:sz w:val="32"/>
          <w:szCs w:val="32"/>
        </w:rPr>
        <w:t>二、收入预算情况说明</w:t>
      </w:r>
    </w:p>
    <w:p>
      <w:pPr>
        <w:pStyle w:val="5"/>
        <w:spacing w:after="0" w:line="600" w:lineRule="exact"/>
        <w:rPr>
          <w:rFonts w:eastAsia="仿宋_GB2312" w:cs="仿宋"/>
          <w:sz w:val="32"/>
          <w:szCs w:val="32"/>
        </w:rPr>
      </w:pPr>
      <w:r>
        <w:rPr>
          <w:rFonts w:hint="eastAsia" w:eastAsia="仿宋_GB2312" w:cs="仿宋"/>
          <w:sz w:val="32"/>
          <w:szCs w:val="32"/>
        </w:rPr>
        <w:t>三、支出预算情况说明</w:t>
      </w:r>
    </w:p>
    <w:p>
      <w:pPr>
        <w:pStyle w:val="5"/>
        <w:spacing w:after="0" w:line="600" w:lineRule="exact"/>
        <w:rPr>
          <w:rFonts w:eastAsia="仿宋_GB2312" w:cs="仿宋"/>
          <w:sz w:val="32"/>
          <w:szCs w:val="32"/>
        </w:rPr>
      </w:pPr>
      <w:r>
        <w:rPr>
          <w:rFonts w:hint="eastAsia" w:eastAsia="仿宋_GB2312" w:cs="仿宋"/>
          <w:sz w:val="32"/>
          <w:szCs w:val="32"/>
        </w:rPr>
        <w:t>四、财政拨款收支预算总体情况说明</w:t>
      </w:r>
    </w:p>
    <w:p>
      <w:pPr>
        <w:pStyle w:val="5"/>
        <w:spacing w:after="0" w:line="600" w:lineRule="exact"/>
        <w:rPr>
          <w:rFonts w:eastAsia="仿宋_GB2312" w:cs="仿宋"/>
          <w:sz w:val="32"/>
          <w:szCs w:val="32"/>
        </w:rPr>
      </w:pPr>
      <w:r>
        <w:rPr>
          <w:rFonts w:hint="eastAsia" w:eastAsia="仿宋_GB2312" w:cs="仿宋"/>
          <w:sz w:val="32"/>
          <w:szCs w:val="32"/>
        </w:rPr>
        <w:t>五、一般公共预算支出预算情况说明</w:t>
      </w:r>
    </w:p>
    <w:p>
      <w:pPr>
        <w:pStyle w:val="5"/>
        <w:spacing w:after="0" w:line="600" w:lineRule="exact"/>
        <w:rPr>
          <w:rFonts w:eastAsia="仿宋_GB2312" w:cs="仿宋"/>
          <w:sz w:val="32"/>
          <w:szCs w:val="32"/>
        </w:rPr>
      </w:pPr>
      <w:r>
        <w:rPr>
          <w:rFonts w:hint="eastAsia" w:eastAsia="仿宋_GB2312" w:cs="仿宋"/>
          <w:sz w:val="32"/>
          <w:szCs w:val="32"/>
        </w:rPr>
        <w:t>六、一般公共预算基本支出预算情况说明</w:t>
      </w:r>
    </w:p>
    <w:p>
      <w:pPr>
        <w:pStyle w:val="5"/>
        <w:spacing w:after="0" w:line="600" w:lineRule="exact"/>
        <w:rPr>
          <w:rFonts w:eastAsia="仿宋_GB2312" w:cs="仿宋"/>
          <w:sz w:val="32"/>
          <w:szCs w:val="32"/>
        </w:rPr>
      </w:pPr>
      <w:r>
        <w:rPr>
          <w:rFonts w:hint="eastAsia" w:eastAsia="仿宋_GB2312" w:cs="仿宋"/>
          <w:sz w:val="32"/>
          <w:szCs w:val="32"/>
        </w:rPr>
        <w:t>七、一般公共预算“三公”经费支出预算情况说明</w:t>
      </w:r>
    </w:p>
    <w:p>
      <w:pPr>
        <w:pStyle w:val="5"/>
        <w:spacing w:after="0" w:line="600" w:lineRule="exact"/>
        <w:rPr>
          <w:rFonts w:eastAsia="仿宋_GB2312" w:cs="仿宋"/>
          <w:sz w:val="32"/>
          <w:szCs w:val="32"/>
        </w:rPr>
      </w:pPr>
      <w:r>
        <w:rPr>
          <w:rFonts w:hint="eastAsia" w:eastAsia="仿宋_GB2312" w:cs="仿宋"/>
          <w:sz w:val="32"/>
          <w:szCs w:val="32"/>
        </w:rPr>
        <w:t>八、政府性基金预算支出预算情况说明</w:t>
      </w:r>
    </w:p>
    <w:p>
      <w:pPr>
        <w:pStyle w:val="5"/>
        <w:spacing w:after="0" w:line="600" w:lineRule="exact"/>
        <w:rPr>
          <w:rFonts w:eastAsia="仿宋_GB2312" w:cs="仿宋"/>
          <w:sz w:val="32"/>
          <w:szCs w:val="32"/>
        </w:rPr>
      </w:pPr>
      <w:r>
        <w:rPr>
          <w:rFonts w:hint="eastAsia" w:eastAsia="仿宋_GB2312" w:cs="仿宋"/>
          <w:sz w:val="32"/>
          <w:szCs w:val="32"/>
        </w:rPr>
        <w:t>九、国有资本经营预算支出预算情况说明</w:t>
      </w:r>
    </w:p>
    <w:p>
      <w:pPr>
        <w:pStyle w:val="5"/>
        <w:spacing w:after="0" w:line="600" w:lineRule="exact"/>
        <w:rPr>
          <w:rFonts w:eastAsia="仿宋_GB2312" w:cs="仿宋"/>
          <w:sz w:val="32"/>
          <w:szCs w:val="32"/>
        </w:rPr>
      </w:pPr>
      <w:r>
        <w:rPr>
          <w:rFonts w:hint="eastAsia" w:eastAsia="仿宋_GB2312" w:cs="仿宋"/>
          <w:sz w:val="32"/>
          <w:szCs w:val="32"/>
        </w:rPr>
        <w:t>十、项目支出预算情况说明</w:t>
      </w:r>
    </w:p>
    <w:p>
      <w:pPr>
        <w:pStyle w:val="5"/>
        <w:spacing w:after="0" w:line="600" w:lineRule="exact"/>
        <w:rPr>
          <w:rFonts w:eastAsia="仿宋_GB2312" w:cs="仿宋"/>
          <w:sz w:val="32"/>
          <w:szCs w:val="32"/>
        </w:rPr>
      </w:pPr>
      <w:r>
        <w:rPr>
          <w:rFonts w:hint="eastAsia" w:eastAsia="仿宋_GB2312" w:cs="仿宋"/>
          <w:sz w:val="32"/>
          <w:szCs w:val="32"/>
        </w:rPr>
        <w:t>十一、机构运行经费支出预算情况说明</w:t>
      </w:r>
    </w:p>
    <w:p>
      <w:pPr>
        <w:pStyle w:val="5"/>
        <w:spacing w:after="0" w:line="600" w:lineRule="exact"/>
        <w:rPr>
          <w:rFonts w:eastAsia="仿宋_GB2312" w:cs="仿宋"/>
          <w:sz w:val="32"/>
          <w:szCs w:val="32"/>
        </w:rPr>
      </w:pPr>
      <w:r>
        <w:rPr>
          <w:rFonts w:hint="eastAsia" w:eastAsia="仿宋_GB2312" w:cs="仿宋"/>
          <w:sz w:val="32"/>
          <w:szCs w:val="32"/>
        </w:rPr>
        <w:t>十二、政府采购支出预算情况说明</w:t>
      </w:r>
    </w:p>
    <w:p>
      <w:pPr>
        <w:pStyle w:val="5"/>
        <w:spacing w:after="0" w:line="600" w:lineRule="exact"/>
        <w:rPr>
          <w:rFonts w:eastAsia="仿宋_GB2312" w:cs="仿宋"/>
          <w:sz w:val="32"/>
          <w:szCs w:val="32"/>
        </w:rPr>
      </w:pPr>
      <w:r>
        <w:rPr>
          <w:rFonts w:hint="eastAsia" w:eastAsia="仿宋_GB2312" w:cs="仿宋"/>
          <w:sz w:val="32"/>
          <w:szCs w:val="32"/>
        </w:rPr>
        <w:t>十三、国有资产占用情况说明</w:t>
      </w:r>
    </w:p>
    <w:p>
      <w:pPr>
        <w:widowControl/>
        <w:spacing w:line="600" w:lineRule="exact"/>
        <w:jc w:val="left"/>
        <w:rPr>
          <w:rFonts w:eastAsia="仿宋_GB2312" w:cs="仿宋"/>
          <w:sz w:val="32"/>
          <w:szCs w:val="32"/>
        </w:rPr>
      </w:pPr>
      <w:r>
        <w:rPr>
          <w:rFonts w:hint="eastAsia" w:eastAsia="仿宋_GB2312" w:cs="仿宋"/>
          <w:sz w:val="32"/>
          <w:szCs w:val="32"/>
        </w:rPr>
        <w:t>十四、项目绩效目标情况说明</w:t>
      </w:r>
    </w:p>
    <w:p>
      <w:pPr>
        <w:pStyle w:val="5"/>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5"/>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5"/>
        <w:spacing w:after="0" w:line="600" w:lineRule="exact"/>
        <w:rPr>
          <w:rFonts w:ascii="黑体" w:hAnsi="黑体" w:eastAsia="黑体" w:cs="黑体"/>
          <w:sz w:val="32"/>
          <w:szCs w:val="32"/>
        </w:rPr>
      </w:pPr>
      <w:r>
        <w:rPr>
          <w:rFonts w:hint="eastAsia" w:ascii="黑体" w:hAnsi="黑体" w:eastAsia="黑体" w:cs="黑体"/>
          <w:sz w:val="32"/>
          <w:szCs w:val="32"/>
        </w:rPr>
        <w:t>第五部分</w:t>
      </w:r>
      <w:r>
        <w:rPr>
          <w:rFonts w:hint="eastAsia" w:ascii="黑体" w:hAnsi="黑体" w:eastAsia="黑体" w:cs="黑体"/>
          <w:color w:val="FF0000"/>
          <w:sz w:val="32"/>
          <w:szCs w:val="32"/>
        </w:rPr>
        <w:t xml:space="preserve"> </w:t>
      </w:r>
      <w:r>
        <w:rPr>
          <w:rFonts w:hint="eastAsia" w:ascii="黑体" w:hAnsi="黑体" w:eastAsia="黑体" w:cs="黑体"/>
          <w:color w:val="auto"/>
          <w:sz w:val="32"/>
          <w:szCs w:val="32"/>
          <w:lang w:val="en-US" w:eastAsia="zh-CN"/>
        </w:rPr>
        <w:t>2024</w:t>
      </w:r>
      <w:r>
        <w:rPr>
          <w:rFonts w:hint="eastAsia" w:ascii="黑体" w:hAnsi="黑体" w:eastAsia="黑体" w:cs="黑体"/>
          <w:sz w:val="32"/>
          <w:szCs w:val="32"/>
        </w:rPr>
        <w:t>年度部门预算表</w:t>
      </w:r>
    </w:p>
    <w:p>
      <w:pPr>
        <w:pStyle w:val="5"/>
        <w:spacing w:after="0" w:line="600" w:lineRule="exact"/>
        <w:rPr>
          <w:rFonts w:eastAsia="仿宋_GB2312" w:cs="仿宋"/>
          <w:sz w:val="32"/>
          <w:szCs w:val="32"/>
        </w:rPr>
      </w:pPr>
      <w:r>
        <w:rPr>
          <w:rFonts w:hint="eastAsia" w:eastAsia="仿宋_GB2312" w:cs="仿宋"/>
          <w:sz w:val="32"/>
          <w:szCs w:val="32"/>
        </w:rPr>
        <w:t>一、收支总表</w:t>
      </w:r>
    </w:p>
    <w:p>
      <w:pPr>
        <w:pStyle w:val="5"/>
        <w:spacing w:after="0" w:line="600" w:lineRule="exact"/>
        <w:rPr>
          <w:rFonts w:eastAsia="仿宋_GB2312" w:cs="仿宋"/>
          <w:sz w:val="32"/>
          <w:szCs w:val="32"/>
        </w:rPr>
      </w:pPr>
      <w:r>
        <w:rPr>
          <w:rFonts w:hint="eastAsia" w:eastAsia="仿宋_GB2312" w:cs="仿宋"/>
          <w:sz w:val="32"/>
          <w:szCs w:val="32"/>
        </w:rPr>
        <w:t>二、收入总表</w:t>
      </w:r>
    </w:p>
    <w:p>
      <w:pPr>
        <w:pStyle w:val="5"/>
        <w:spacing w:after="0" w:line="600" w:lineRule="exact"/>
        <w:rPr>
          <w:rFonts w:eastAsia="仿宋_GB2312" w:cs="仿宋"/>
          <w:sz w:val="32"/>
          <w:szCs w:val="32"/>
        </w:rPr>
      </w:pPr>
      <w:r>
        <w:rPr>
          <w:rFonts w:hint="eastAsia" w:eastAsia="仿宋_GB2312" w:cs="仿宋"/>
          <w:w w:val="95"/>
          <w:sz w:val="32"/>
          <w:szCs w:val="32"/>
        </w:rPr>
        <w:t>三、支出总表</w:t>
      </w:r>
    </w:p>
    <w:p>
      <w:pPr>
        <w:pStyle w:val="5"/>
        <w:spacing w:after="0" w:line="600" w:lineRule="exact"/>
        <w:rPr>
          <w:rFonts w:eastAsia="仿宋_GB2312" w:cs="仿宋"/>
          <w:sz w:val="32"/>
          <w:szCs w:val="32"/>
        </w:rPr>
      </w:pPr>
      <w:r>
        <w:rPr>
          <w:rFonts w:hint="eastAsia" w:eastAsia="仿宋_GB2312" w:cs="仿宋"/>
          <w:w w:val="95"/>
          <w:sz w:val="32"/>
          <w:szCs w:val="32"/>
        </w:rPr>
        <w:t>四、财政拨款收支总表</w:t>
      </w:r>
    </w:p>
    <w:p>
      <w:pPr>
        <w:pStyle w:val="5"/>
        <w:spacing w:after="0" w:line="600" w:lineRule="exact"/>
        <w:rPr>
          <w:rFonts w:eastAsia="仿宋_GB2312" w:cs="仿宋"/>
          <w:sz w:val="32"/>
          <w:szCs w:val="32"/>
        </w:rPr>
      </w:pPr>
      <w:r>
        <w:rPr>
          <w:rFonts w:hint="eastAsia" w:eastAsia="仿宋_GB2312" w:cs="仿宋"/>
          <w:w w:val="95"/>
          <w:sz w:val="32"/>
          <w:szCs w:val="32"/>
        </w:rPr>
        <w:t>五、一般公共预算支出表</w:t>
      </w:r>
    </w:p>
    <w:p>
      <w:pPr>
        <w:pStyle w:val="5"/>
        <w:spacing w:after="0" w:line="600" w:lineRule="exact"/>
        <w:rPr>
          <w:rFonts w:eastAsia="仿宋_GB2312" w:cs="仿宋"/>
          <w:sz w:val="32"/>
          <w:szCs w:val="32"/>
        </w:rPr>
      </w:pPr>
      <w:r>
        <w:rPr>
          <w:rFonts w:hint="eastAsia" w:eastAsia="仿宋_GB2312" w:cs="仿宋"/>
          <w:w w:val="95"/>
          <w:sz w:val="32"/>
          <w:szCs w:val="32"/>
        </w:rPr>
        <w:t>六、一般公共预算基本支出表</w:t>
      </w:r>
    </w:p>
    <w:p>
      <w:pPr>
        <w:pStyle w:val="5"/>
        <w:spacing w:after="0" w:line="600" w:lineRule="exact"/>
        <w:rPr>
          <w:rFonts w:eastAsia="仿宋_GB2312" w:cs="仿宋"/>
          <w:spacing w:val="-16"/>
          <w:w w:val="95"/>
          <w:sz w:val="32"/>
          <w:szCs w:val="32"/>
        </w:rPr>
      </w:pPr>
      <w:r>
        <w:rPr>
          <w:rFonts w:hint="eastAsia" w:eastAsia="仿宋_GB2312" w:cs="仿宋"/>
          <w:spacing w:val="-17"/>
          <w:w w:val="95"/>
          <w:sz w:val="32"/>
          <w:szCs w:val="32"/>
        </w:rPr>
        <w:t>七、一般公共预算</w:t>
      </w:r>
      <w:r>
        <w:rPr>
          <w:rFonts w:hint="eastAsia" w:eastAsia="仿宋_GB2312" w:cs="仿宋"/>
          <w:spacing w:val="-8"/>
          <w:w w:val="95"/>
          <w:sz w:val="32"/>
          <w:szCs w:val="32"/>
        </w:rPr>
        <w:t>“</w:t>
      </w:r>
      <w:r>
        <w:rPr>
          <w:rFonts w:hint="eastAsia" w:eastAsia="仿宋_GB2312" w:cs="仿宋"/>
          <w:spacing w:val="-15"/>
          <w:w w:val="95"/>
          <w:sz w:val="32"/>
          <w:szCs w:val="32"/>
        </w:rPr>
        <w:t>三公</w:t>
      </w:r>
      <w:r>
        <w:rPr>
          <w:rFonts w:hint="eastAsia" w:eastAsia="仿宋_GB2312" w:cs="仿宋"/>
          <w:spacing w:val="-10"/>
          <w:w w:val="95"/>
          <w:sz w:val="32"/>
          <w:szCs w:val="32"/>
        </w:rPr>
        <w:t>”</w:t>
      </w:r>
      <w:r>
        <w:rPr>
          <w:rFonts w:hint="eastAsia" w:eastAsia="仿宋_GB2312" w:cs="仿宋"/>
          <w:spacing w:val="-16"/>
          <w:w w:val="95"/>
          <w:sz w:val="32"/>
          <w:szCs w:val="32"/>
        </w:rPr>
        <w:t>经费支出表</w:t>
      </w:r>
    </w:p>
    <w:p>
      <w:pPr>
        <w:pStyle w:val="5"/>
        <w:spacing w:after="0" w:line="600" w:lineRule="exact"/>
        <w:rPr>
          <w:rFonts w:eastAsia="仿宋_GB2312" w:cs="仿宋"/>
          <w:sz w:val="32"/>
          <w:szCs w:val="32"/>
        </w:rPr>
      </w:pPr>
      <w:r>
        <w:rPr>
          <w:rFonts w:hint="eastAsia" w:eastAsia="仿宋_GB2312" w:cs="仿宋"/>
          <w:spacing w:val="-16"/>
          <w:w w:val="95"/>
          <w:sz w:val="32"/>
          <w:szCs w:val="32"/>
        </w:rPr>
        <w:t>八、政府性基金预算支出表</w:t>
      </w:r>
    </w:p>
    <w:p>
      <w:pPr>
        <w:pStyle w:val="5"/>
        <w:spacing w:after="0" w:line="600" w:lineRule="exact"/>
        <w:rPr>
          <w:rFonts w:eastAsia="仿宋_GB2312" w:cs="仿宋"/>
          <w:sz w:val="32"/>
          <w:szCs w:val="32"/>
        </w:rPr>
      </w:pPr>
      <w:r>
        <w:rPr>
          <w:rFonts w:hint="eastAsia" w:eastAsia="仿宋_GB2312" w:cs="仿宋"/>
          <w:sz w:val="32"/>
          <w:szCs w:val="32"/>
        </w:rPr>
        <w:t>九、国有资本经营预算支出表</w:t>
      </w:r>
    </w:p>
    <w:p>
      <w:pPr>
        <w:pStyle w:val="5"/>
        <w:spacing w:after="0" w:line="600" w:lineRule="exact"/>
        <w:rPr>
          <w:rFonts w:eastAsia="仿宋_GB2312" w:cs="仿宋"/>
          <w:sz w:val="32"/>
          <w:szCs w:val="32"/>
        </w:rPr>
      </w:pPr>
      <w:r>
        <w:rPr>
          <w:rFonts w:hint="eastAsia" w:eastAsia="仿宋_GB2312" w:cs="仿宋"/>
          <w:sz w:val="32"/>
          <w:szCs w:val="32"/>
        </w:rPr>
        <w:t>十、项目支出表</w:t>
      </w:r>
    </w:p>
    <w:p>
      <w:pPr>
        <w:pStyle w:val="5"/>
        <w:spacing w:after="0" w:line="600" w:lineRule="exact"/>
        <w:rPr>
          <w:rFonts w:eastAsia="仿宋_GB2312" w:cs="仿宋"/>
          <w:sz w:val="32"/>
          <w:szCs w:val="32"/>
        </w:rPr>
      </w:pPr>
      <w:r>
        <w:rPr>
          <w:rFonts w:hint="eastAsia" w:eastAsia="仿宋_GB2312" w:cs="仿宋"/>
          <w:sz w:val="32"/>
          <w:szCs w:val="32"/>
        </w:rPr>
        <w:t>十一、项目绩效目标表</w:t>
      </w:r>
    </w:p>
    <w:p>
      <w:pPr>
        <w:pStyle w:val="5"/>
        <w:spacing w:after="0" w:line="600" w:lineRule="exact"/>
        <w:rPr>
          <w:rFonts w:eastAsia="仿宋_GB2312" w:cs="仿宋"/>
          <w:sz w:val="32"/>
          <w:szCs w:val="32"/>
        </w:rPr>
      </w:pPr>
      <w:r>
        <w:rPr>
          <w:rFonts w:hint="eastAsia" w:eastAsia="仿宋_GB2312" w:cs="仿宋"/>
          <w:w w:val="95"/>
          <w:sz w:val="32"/>
          <w:szCs w:val="32"/>
        </w:rPr>
        <w:t>十二、政府采购预算表</w:t>
      </w:r>
    </w:p>
    <w:p>
      <w:pPr>
        <w:pStyle w:val="2"/>
        <w:rPr>
          <w:rFonts w:hint="default"/>
        </w:rPr>
      </w:pPr>
    </w:p>
    <w:p>
      <w:pPr>
        <w:pStyle w:val="2"/>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4"/>
        <w:tabs>
          <w:tab w:val="left" w:pos="4392"/>
        </w:tabs>
        <w:adjustRightInd/>
        <w:snapToGrid/>
        <w:spacing w:before="0" w:after="0" w:line="600" w:lineRule="exact"/>
        <w:ind w:firstLine="0" w:firstLineChars="0"/>
        <w:jc w:val="center"/>
        <w:rPr>
          <w:rFonts w:cs="方正小标宋简体" w:asciiTheme="majorEastAsia" w:hAnsiTheme="majorEastAsia" w:eastAsiaTheme="majorEastAsia"/>
          <w:bCs w:val="0"/>
          <w:sz w:val="36"/>
          <w:szCs w:val="36"/>
        </w:rPr>
      </w:pPr>
      <w:bookmarkStart w:id="0" w:name="_Toc30742"/>
      <w:r>
        <w:rPr>
          <w:rFonts w:hint="eastAsia" w:cs="方正小标宋简体" w:asciiTheme="majorEastAsia" w:hAnsiTheme="majorEastAsia" w:eastAsiaTheme="majorEastAsia"/>
          <w:bCs w:val="0"/>
          <w:sz w:val="36"/>
          <w:szCs w:val="36"/>
        </w:rPr>
        <w:t>第一部分  部门概况</w:t>
      </w:r>
      <w:bookmarkEnd w:id="0"/>
    </w:p>
    <w:p>
      <w:pPr>
        <w:spacing w:line="600" w:lineRule="exact"/>
        <w:rPr>
          <w:rFonts w:ascii="方正小标宋简体" w:hAnsi="方正小标宋简体" w:eastAsia="方正小标宋简体" w:cs="方正小标宋简体"/>
          <w:sz w:val="36"/>
          <w:szCs w:val="36"/>
        </w:rPr>
      </w:pPr>
    </w:p>
    <w:p>
      <w:pPr>
        <w:numPr>
          <w:ilvl w:val="0"/>
          <w:numId w:val="1"/>
        </w:numPr>
        <w:spacing w:line="600" w:lineRule="exact"/>
        <w:ind w:left="17" w:leftChars="8" w:firstLine="624" w:firstLineChars="195"/>
        <w:outlineLvl w:val="2"/>
        <w:rPr>
          <w:rFonts w:eastAsia="黑体" w:cs="黑体"/>
          <w:sz w:val="32"/>
          <w:szCs w:val="36"/>
        </w:rPr>
      </w:pPr>
      <w:r>
        <w:rPr>
          <w:rFonts w:hint="eastAsia" w:eastAsia="黑体" w:cs="黑体"/>
          <w:sz w:val="32"/>
          <w:szCs w:val="36"/>
        </w:rPr>
        <w:t>主要职能职责</w:t>
      </w:r>
    </w:p>
    <w:p>
      <w:pPr>
        <w:spacing w:line="600" w:lineRule="exact"/>
        <w:ind w:firstLine="640" w:firstLineChars="200"/>
        <w:rPr>
          <w:rFonts w:eastAsia="仿宋_GB2312" w:cstheme="minorBidi"/>
          <w:sz w:val="32"/>
          <w:szCs w:val="32"/>
        </w:rPr>
      </w:pPr>
      <w:r>
        <w:rPr>
          <w:rFonts w:hint="eastAsia" w:eastAsia="仿宋_GB2312" w:cstheme="minorBidi"/>
          <w:sz w:val="32"/>
          <w:szCs w:val="32"/>
          <w:lang w:val="en-US" w:eastAsia="zh-CN"/>
        </w:rPr>
        <w:t>1.</w:t>
      </w:r>
      <w:r>
        <w:rPr>
          <w:rFonts w:hint="eastAsia" w:eastAsia="仿宋_GB2312" w:cstheme="minorBidi"/>
          <w:sz w:val="32"/>
          <w:szCs w:val="32"/>
        </w:rPr>
        <w:t>主要职能。呼伦贝尔职业技术学院为地方性高等职业学校，教育行政业务由自治区教育厅管理。学院以专科层次高等职业教育为主，为当地培养所需各类专门人才的综合性高等职业学校。</w:t>
      </w:r>
    </w:p>
    <w:p>
      <w:pPr>
        <w:spacing w:line="600" w:lineRule="exact"/>
        <w:ind w:firstLine="640" w:firstLineChars="200"/>
        <w:rPr>
          <w:rFonts w:eastAsia="仿宋_GB2312" w:cstheme="minorBidi"/>
          <w:color w:val="FF0000"/>
          <w:sz w:val="32"/>
          <w:szCs w:val="32"/>
        </w:rPr>
      </w:pPr>
      <w:r>
        <w:rPr>
          <w:rFonts w:hint="eastAsia" w:eastAsia="仿宋_GB2312" w:cstheme="minorBidi"/>
          <w:sz w:val="32"/>
          <w:szCs w:val="32"/>
        </w:rPr>
        <w:t>2.工作职责。学院坚持以服务为宗旨、以就业为导向，实施“本土化”的人才培养战略，立足于呼伦贝尔、服务于呼伦贝尔，着力建设特色专业、品牌专业，为呼伦贝尔经济社会培养和输送高素质的技能型应用人才。</w:t>
      </w:r>
    </w:p>
    <w:p>
      <w:pPr>
        <w:numPr>
          <w:ilvl w:val="0"/>
          <w:numId w:val="1"/>
        </w:numPr>
        <w:spacing w:line="600" w:lineRule="exact"/>
        <w:ind w:left="17" w:leftChars="8" w:firstLine="624" w:firstLineChars="195"/>
        <w:outlineLvl w:val="2"/>
        <w:rPr>
          <w:rFonts w:eastAsia="黑体" w:cs="黑体"/>
          <w:sz w:val="32"/>
          <w:szCs w:val="36"/>
        </w:rPr>
      </w:pPr>
      <w:r>
        <w:rPr>
          <w:rFonts w:hint="eastAsia" w:eastAsia="黑体" w:cs="黑体"/>
          <w:sz w:val="32"/>
          <w:szCs w:val="36"/>
        </w:rPr>
        <w:t>部门机构设置及预算单位构成情况</w:t>
      </w:r>
    </w:p>
    <w:p>
      <w:pPr>
        <w:spacing w:line="600" w:lineRule="exact"/>
        <w:ind w:firstLine="640" w:firstLineChars="200"/>
        <w:rPr>
          <w:rFonts w:eastAsia="仿宋_GB2312" w:cstheme="minorBidi"/>
          <w:color w:val="FF0000"/>
          <w:sz w:val="32"/>
          <w:szCs w:val="32"/>
        </w:rPr>
      </w:pPr>
      <w:r>
        <w:rPr>
          <w:rFonts w:hint="eastAsia" w:eastAsia="仿宋_GB2312" w:cstheme="minorBidi"/>
          <w:sz w:val="32"/>
          <w:szCs w:val="32"/>
        </w:rPr>
        <w:t>1．根据部门职责分工，本部门内设机构包括</w:t>
      </w:r>
      <w:r>
        <w:rPr>
          <w:rFonts w:hint="eastAsia" w:ascii="仿宋_GB2312" w:hAnsi="仿宋_GB2312" w:eastAsia="仿宋_GB2312" w:cstheme="minorBidi"/>
          <w:sz w:val="32"/>
          <w:szCs w:val="32"/>
          <w:lang w:val="en-US" w:eastAsia="zh-CN"/>
        </w:rPr>
        <w:t>教学部门、教辅部门、党政部门</w:t>
      </w:r>
      <w:r>
        <w:rPr>
          <w:rFonts w:hint="eastAsia" w:eastAsia="仿宋_GB2312" w:cstheme="minorBidi"/>
          <w:sz w:val="32"/>
          <w:szCs w:val="32"/>
        </w:rPr>
        <w:t>。本部门</w:t>
      </w:r>
      <w:r>
        <w:rPr>
          <w:rFonts w:hint="eastAsia" w:eastAsia="仿宋_GB2312" w:cstheme="minorBidi"/>
          <w:sz w:val="32"/>
          <w:szCs w:val="32"/>
          <w:lang w:val="en-US" w:eastAsia="zh-CN"/>
        </w:rPr>
        <w:t>无下属单位</w:t>
      </w:r>
      <w:r>
        <w:rPr>
          <w:rFonts w:hint="eastAsia" w:eastAsia="仿宋_GB2312" w:cstheme="minorBidi"/>
          <w:sz w:val="32"/>
          <w:szCs w:val="32"/>
        </w:rPr>
        <w:t>。</w:t>
      </w:r>
    </w:p>
    <w:p>
      <w:pPr>
        <w:spacing w:line="600" w:lineRule="exact"/>
        <w:ind w:firstLine="640" w:firstLineChars="200"/>
        <w:rPr>
          <w:rFonts w:ascii="仿宋_GB2312" w:hAnsi="仿宋_GB2312" w:eastAsia="仿宋_GB2312" w:cs="仿宋_GB2312"/>
          <w:b/>
          <w:bCs/>
          <w:sz w:val="32"/>
          <w:szCs w:val="32"/>
        </w:rPr>
      </w:pPr>
      <w:r>
        <w:rPr>
          <w:rFonts w:hint="eastAsia" w:eastAsia="仿宋_GB2312" w:cstheme="minorBidi"/>
          <w:sz w:val="32"/>
          <w:szCs w:val="32"/>
        </w:rPr>
        <w:t>2．从预算单位构成看，纳入本部门</w:t>
      </w:r>
      <w:r>
        <w:rPr>
          <w:rFonts w:hint="eastAsia" w:ascii="仿宋_GB2312" w:hAnsi="仿宋_GB2312" w:eastAsia="仿宋_GB2312" w:cs="仿宋"/>
          <w:sz w:val="32"/>
          <w:szCs w:val="32"/>
          <w:lang w:val="en-US" w:eastAsia="zh-CN"/>
        </w:rPr>
        <w:t>2024</w:t>
      </w:r>
      <w:r>
        <w:rPr>
          <w:rFonts w:hint="eastAsia" w:eastAsia="仿宋_GB2312" w:cstheme="minorBidi"/>
          <w:sz w:val="32"/>
          <w:szCs w:val="32"/>
        </w:rPr>
        <w:t>年部门汇总预算编制范围的预算单位共计</w:t>
      </w:r>
      <w:r>
        <w:rPr>
          <w:rFonts w:hint="eastAsia" w:ascii="仿宋_GB2312" w:hAnsi="仿宋_GB2312" w:eastAsia="仿宋_GB2312" w:cs="仿宋"/>
          <w:sz w:val="32"/>
          <w:szCs w:val="32"/>
          <w:lang w:val="en-US" w:eastAsia="zh-CN"/>
        </w:rPr>
        <w:t>1</w:t>
      </w:r>
      <w:r>
        <w:rPr>
          <w:rFonts w:hint="eastAsia" w:eastAsia="仿宋_GB2312" w:cstheme="minorBidi"/>
          <w:sz w:val="32"/>
          <w:szCs w:val="32"/>
        </w:rPr>
        <w:t>家，具体包括：</w:t>
      </w:r>
      <w:r>
        <w:rPr>
          <w:rFonts w:hint="eastAsia" w:ascii="仿宋_GB2312" w:hAnsi="仿宋_GB2312" w:eastAsia="仿宋_GB2312" w:cs="仿宋"/>
          <w:sz w:val="32"/>
          <w:szCs w:val="32"/>
          <w:lang w:val="en-US" w:eastAsia="zh-CN"/>
        </w:rPr>
        <w:t>呼伦贝尔职业技术学院</w:t>
      </w:r>
      <w:r>
        <w:rPr>
          <w:rFonts w:hint="eastAsia" w:eastAsia="仿宋_GB2312" w:cstheme="minorBidi"/>
          <w:sz w:val="32"/>
          <w:szCs w:val="32"/>
        </w:rPr>
        <w:t>部门本级。详细情况见表：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26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tcPr>
          <w:p>
            <w:pPr>
              <w:widowControl/>
              <w:jc w:val="center"/>
              <w:rPr>
                <w:rFonts w:ascii="仿宋" w:hAnsi="仿宋" w:eastAsia="仿宋" w:cs="仿宋"/>
                <w:color w:val="000000"/>
                <w:kern w:val="0"/>
                <w:sz w:val="31"/>
                <w:szCs w:val="31"/>
              </w:rPr>
            </w:pPr>
            <w:r>
              <w:rPr>
                <w:rFonts w:hint="eastAsia" w:eastAsia="仿宋_GB2312" w:cs="仿宋"/>
                <w:color w:val="000000"/>
                <w:kern w:val="0"/>
                <w:sz w:val="31"/>
                <w:szCs w:val="31"/>
              </w:rPr>
              <w:t>序号</w:t>
            </w:r>
          </w:p>
        </w:tc>
        <w:tc>
          <w:tcPr>
            <w:tcW w:w="3260" w:type="dxa"/>
            <w:vAlign w:val="center"/>
          </w:tcPr>
          <w:p>
            <w:pPr>
              <w:widowControl/>
              <w:jc w:val="center"/>
              <w:rPr>
                <w:rFonts w:ascii="仿宋" w:hAnsi="仿宋" w:eastAsia="仿宋" w:cs="仿宋"/>
                <w:color w:val="000000"/>
                <w:kern w:val="0"/>
                <w:sz w:val="31"/>
                <w:szCs w:val="31"/>
              </w:rPr>
            </w:pPr>
            <w:r>
              <w:rPr>
                <w:rFonts w:hint="eastAsia" w:eastAsia="仿宋_GB2312" w:cs="仿宋"/>
                <w:color w:val="000000"/>
                <w:kern w:val="0"/>
                <w:sz w:val="31"/>
                <w:szCs w:val="31"/>
              </w:rPr>
              <w:t>单位名称</w:t>
            </w:r>
          </w:p>
        </w:tc>
        <w:tc>
          <w:tcPr>
            <w:tcW w:w="4600" w:type="dxa"/>
            <w:vAlign w:val="center"/>
          </w:tcPr>
          <w:p>
            <w:pPr>
              <w:widowControl/>
              <w:jc w:val="center"/>
              <w:rPr>
                <w:rFonts w:ascii="仿宋" w:hAnsi="仿宋" w:eastAsia="仿宋" w:cs="仿宋"/>
                <w:color w:val="000000"/>
                <w:kern w:val="0"/>
                <w:sz w:val="31"/>
                <w:szCs w:val="31"/>
              </w:rPr>
            </w:pPr>
            <w:r>
              <w:rPr>
                <w:rFonts w:hint="eastAsia" w:eastAsia="仿宋_GB2312" w:cs="仿宋"/>
                <w:color w:val="000000"/>
                <w:kern w:val="0"/>
                <w:sz w:val="31"/>
                <w:szCs w:val="31"/>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2" w:type="dxa"/>
            <w:vAlign w:val="center"/>
          </w:tcPr>
          <w:p>
            <w:pPr>
              <w:widowControl/>
              <w:jc w:val="center"/>
              <w:rPr>
                <w:rFonts w:ascii="仿宋" w:hAnsi="仿宋" w:eastAsia="仿宋" w:cs="仿宋"/>
                <w:color w:val="000000"/>
                <w:kern w:val="0"/>
                <w:sz w:val="31"/>
                <w:szCs w:val="31"/>
              </w:rPr>
            </w:pPr>
            <w:r>
              <w:rPr>
                <w:rFonts w:hint="eastAsia" w:eastAsia="仿宋_GB2312" w:cs="仿宋"/>
                <w:color w:val="000000"/>
                <w:kern w:val="0"/>
                <w:sz w:val="31"/>
                <w:szCs w:val="31"/>
              </w:rPr>
              <w:t>1</w:t>
            </w:r>
          </w:p>
        </w:tc>
        <w:tc>
          <w:tcPr>
            <w:tcW w:w="3260" w:type="dxa"/>
          </w:tcPr>
          <w:p>
            <w:pPr>
              <w:widowControl/>
              <w:jc w:val="left"/>
              <w:rPr>
                <w:rFonts w:hint="eastAsia" w:ascii="仿宋" w:hAnsi="仿宋" w:eastAsia="仿宋" w:cs="仿宋"/>
                <w:color w:val="000000"/>
                <w:kern w:val="0"/>
                <w:sz w:val="31"/>
                <w:szCs w:val="31"/>
                <w:lang w:val="en-US" w:eastAsia="zh-CN"/>
              </w:rPr>
            </w:pPr>
            <w:r>
              <w:rPr>
                <w:rFonts w:hint="eastAsia" w:ascii="仿宋" w:hAnsi="仿宋" w:eastAsia="仿宋" w:cs="仿宋"/>
                <w:color w:val="000000"/>
                <w:kern w:val="0"/>
                <w:sz w:val="31"/>
                <w:szCs w:val="31"/>
                <w:lang w:val="en-US" w:eastAsia="zh-CN"/>
              </w:rPr>
              <w:t>呼伦贝尔职业技术学院</w:t>
            </w:r>
          </w:p>
        </w:tc>
        <w:tc>
          <w:tcPr>
            <w:tcW w:w="4600" w:type="dxa"/>
          </w:tcPr>
          <w:p>
            <w:pPr>
              <w:widowControl/>
              <w:jc w:val="left"/>
              <w:rPr>
                <w:rFonts w:hint="eastAsia" w:ascii="仿宋" w:hAnsi="仿宋" w:eastAsia="仿宋" w:cs="仿宋"/>
                <w:color w:val="000000"/>
                <w:kern w:val="0"/>
                <w:sz w:val="31"/>
                <w:szCs w:val="31"/>
                <w:lang w:val="en-US" w:eastAsia="zh-CN"/>
              </w:rPr>
            </w:pPr>
            <w:r>
              <w:rPr>
                <w:rFonts w:hint="eastAsia" w:eastAsia="仿宋_GB2312" w:cs="仿宋"/>
                <w:color w:val="000000"/>
                <w:kern w:val="0"/>
                <w:sz w:val="31"/>
                <w:szCs w:val="31"/>
                <w:lang w:val="en-US" w:eastAsia="zh-CN"/>
              </w:rPr>
              <w:t>公益二类事业单位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vAlign w:val="center"/>
          </w:tcPr>
          <w:p>
            <w:pPr>
              <w:widowControl/>
              <w:jc w:val="center"/>
              <w:rPr>
                <w:rFonts w:ascii="仿宋" w:hAnsi="仿宋" w:eastAsia="仿宋" w:cs="仿宋"/>
                <w:color w:val="000000"/>
                <w:kern w:val="0"/>
                <w:sz w:val="31"/>
                <w:szCs w:val="31"/>
              </w:rPr>
            </w:pPr>
            <w:r>
              <w:rPr>
                <w:rFonts w:hint="eastAsia" w:eastAsia="仿宋_GB2312" w:cs="仿宋"/>
                <w:color w:val="000000"/>
                <w:kern w:val="0"/>
                <w:sz w:val="31"/>
                <w:szCs w:val="31"/>
              </w:rPr>
              <w:t>2</w:t>
            </w:r>
          </w:p>
        </w:tc>
        <w:tc>
          <w:tcPr>
            <w:tcW w:w="3260" w:type="dxa"/>
          </w:tcPr>
          <w:p>
            <w:pPr>
              <w:widowControl/>
              <w:jc w:val="left"/>
              <w:rPr>
                <w:rFonts w:ascii="仿宋" w:hAnsi="仿宋" w:eastAsia="仿宋" w:cs="仿宋"/>
                <w:color w:val="000000"/>
                <w:kern w:val="0"/>
                <w:sz w:val="31"/>
                <w:szCs w:val="31"/>
              </w:rPr>
            </w:pPr>
          </w:p>
        </w:tc>
        <w:tc>
          <w:tcPr>
            <w:tcW w:w="4600" w:type="dxa"/>
          </w:tcPr>
          <w:p>
            <w:pPr>
              <w:widowControl/>
              <w:jc w:val="left"/>
              <w:rPr>
                <w:rFonts w:ascii="仿宋" w:hAnsi="仿宋" w:eastAsia="仿宋" w:cs="仿宋"/>
                <w:color w:val="000000"/>
                <w:kern w:val="0"/>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2" w:type="dxa"/>
            <w:vAlign w:val="center"/>
          </w:tcPr>
          <w:p>
            <w:pPr>
              <w:widowControl/>
              <w:jc w:val="center"/>
              <w:rPr>
                <w:rFonts w:ascii="仿宋" w:hAnsi="仿宋" w:eastAsia="仿宋" w:cs="仿宋"/>
                <w:color w:val="000000"/>
                <w:kern w:val="0"/>
                <w:sz w:val="31"/>
                <w:szCs w:val="31"/>
              </w:rPr>
            </w:pPr>
            <w:r>
              <w:rPr>
                <w:rFonts w:hint="eastAsia" w:eastAsia="仿宋_GB2312" w:cs="仿宋"/>
                <w:color w:val="000000"/>
                <w:kern w:val="0"/>
                <w:sz w:val="31"/>
                <w:szCs w:val="31"/>
              </w:rPr>
              <w:t>3</w:t>
            </w:r>
          </w:p>
        </w:tc>
        <w:tc>
          <w:tcPr>
            <w:tcW w:w="3260" w:type="dxa"/>
          </w:tcPr>
          <w:p>
            <w:pPr>
              <w:widowControl/>
              <w:jc w:val="left"/>
              <w:rPr>
                <w:rFonts w:ascii="仿宋" w:hAnsi="仿宋" w:eastAsia="仿宋" w:cs="仿宋"/>
                <w:color w:val="000000"/>
                <w:kern w:val="0"/>
                <w:sz w:val="31"/>
                <w:szCs w:val="31"/>
              </w:rPr>
            </w:pPr>
          </w:p>
        </w:tc>
        <w:tc>
          <w:tcPr>
            <w:tcW w:w="4600" w:type="dxa"/>
          </w:tcPr>
          <w:p>
            <w:pPr>
              <w:widowControl/>
              <w:jc w:val="left"/>
              <w:rPr>
                <w:rFonts w:ascii="仿宋" w:hAnsi="仿宋" w:eastAsia="仿宋" w:cs="仿宋"/>
                <w:color w:val="000000"/>
                <w:kern w:val="0"/>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 w:type="dxa"/>
            <w:vAlign w:val="center"/>
          </w:tcPr>
          <w:p>
            <w:pPr>
              <w:widowControl/>
              <w:jc w:val="center"/>
              <w:rPr>
                <w:rFonts w:ascii="仿宋" w:hAnsi="仿宋" w:eastAsia="仿宋" w:cs="仿宋"/>
                <w:color w:val="000000"/>
                <w:kern w:val="0"/>
                <w:sz w:val="31"/>
                <w:szCs w:val="31"/>
              </w:rPr>
            </w:pPr>
            <w:r>
              <w:rPr>
                <w:rFonts w:hint="eastAsia" w:eastAsia="仿宋_GB2312" w:cs="仿宋"/>
                <w:color w:val="000000"/>
                <w:kern w:val="0"/>
                <w:sz w:val="31"/>
                <w:szCs w:val="31"/>
              </w:rPr>
              <w:t>4</w:t>
            </w:r>
          </w:p>
        </w:tc>
        <w:tc>
          <w:tcPr>
            <w:tcW w:w="3260" w:type="dxa"/>
          </w:tcPr>
          <w:p>
            <w:pPr>
              <w:widowControl/>
              <w:jc w:val="left"/>
              <w:rPr>
                <w:rFonts w:ascii="仿宋" w:hAnsi="仿宋" w:eastAsia="仿宋" w:cs="仿宋"/>
                <w:color w:val="000000"/>
                <w:kern w:val="0"/>
                <w:sz w:val="31"/>
                <w:szCs w:val="31"/>
              </w:rPr>
            </w:pPr>
          </w:p>
        </w:tc>
        <w:tc>
          <w:tcPr>
            <w:tcW w:w="4600" w:type="dxa"/>
          </w:tcPr>
          <w:p>
            <w:pPr>
              <w:widowControl/>
              <w:jc w:val="left"/>
              <w:rPr>
                <w:rFonts w:ascii="仿宋" w:hAnsi="仿宋" w:eastAsia="仿宋" w:cs="仿宋"/>
                <w:color w:val="000000"/>
                <w:kern w:val="0"/>
                <w:sz w:val="31"/>
                <w:szCs w:val="31"/>
              </w:rPr>
            </w:pPr>
          </w:p>
        </w:tc>
      </w:tr>
    </w:tbl>
    <w:p>
      <w:pPr>
        <w:spacing w:line="600" w:lineRule="exact"/>
        <w:rPr>
          <w:rFonts w:eastAsia="仿宋_GB2312" w:cstheme="minorBidi"/>
          <w:color w:val="FF0000"/>
          <w:sz w:val="32"/>
          <w:szCs w:val="32"/>
        </w:rPr>
      </w:pPr>
    </w:p>
    <w:p>
      <w:pPr>
        <w:numPr>
          <w:ilvl w:val="0"/>
          <w:numId w:val="1"/>
        </w:numPr>
        <w:spacing w:line="600" w:lineRule="exact"/>
        <w:ind w:left="17" w:leftChars="8" w:firstLine="624" w:firstLineChars="195"/>
        <w:outlineLvl w:val="2"/>
        <w:rPr>
          <w:rFonts w:eastAsia="黑体" w:cs="黑体"/>
          <w:sz w:val="32"/>
          <w:szCs w:val="36"/>
        </w:rPr>
      </w:pPr>
      <w:r>
        <w:rPr>
          <w:rFonts w:hint="eastAsia" w:ascii="仿宋_GB2312" w:hAnsi="仿宋_GB2312" w:eastAsia="黑体" w:cs="黑体"/>
          <w:sz w:val="32"/>
          <w:szCs w:val="36"/>
          <w:lang w:val="en-US" w:eastAsia="zh-CN"/>
        </w:rPr>
        <w:t>2024</w:t>
      </w:r>
      <w:r>
        <w:rPr>
          <w:rFonts w:hint="eastAsia" w:eastAsia="黑体" w:cs="黑体"/>
          <w:sz w:val="32"/>
          <w:szCs w:val="36"/>
        </w:rPr>
        <w:t>年度部门主要工作任务及目标</w:t>
      </w:r>
    </w:p>
    <w:p>
      <w:pPr>
        <w:pStyle w:val="4"/>
        <w:tabs>
          <w:tab w:val="left" w:pos="4392"/>
        </w:tabs>
        <w:adjustRightInd/>
        <w:snapToGrid/>
        <w:spacing w:before="0" w:after="0" w:line="600" w:lineRule="exact"/>
        <w:ind w:firstLine="0" w:firstLineChars="0"/>
        <w:jc w:val="left"/>
        <w:rPr>
          <w:rFonts w:hint="eastAsia" w:cs="方正小标宋简体" w:asciiTheme="majorEastAsia" w:hAnsiTheme="majorEastAsia" w:eastAsiaTheme="majorEastAsia"/>
          <w:bCs w:val="0"/>
          <w:sz w:val="36"/>
          <w:szCs w:val="36"/>
          <w:lang w:val="en-US"/>
        </w:rPr>
      </w:pPr>
      <w:bookmarkStart w:id="1" w:name="_Toc21288"/>
      <w:r>
        <w:rPr>
          <w:rFonts w:hint="eastAsia" w:ascii="Times New Roman" w:hAnsi="Times New Roman" w:eastAsia="仿宋_GB2312" w:cstheme="minorBidi"/>
          <w:b w:val="0"/>
          <w:bCs w:val="0"/>
          <w:kern w:val="2"/>
          <w:sz w:val="32"/>
          <w:szCs w:val="32"/>
          <w:lang w:val="en-US" w:eastAsia="zh-CN" w:bidi="ar-SA"/>
        </w:rPr>
        <w:t xml:space="preserve">    呼伦贝尔职业技术学院将切实把全国、全区教育工作会议精神融入学院各项工作全过程、各环节，全面落实全区职业教育大会要求，聚焦高质量发展，践行新发展理念，紧抓快干，聚力攻坚，提升党建领航能力，增强人才培养适应性及教师队伍建设，全面提升学生管理服务。</w:t>
      </w:r>
    </w:p>
    <w:p>
      <w:pPr>
        <w:pStyle w:val="4"/>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sz w:val="36"/>
          <w:szCs w:val="36"/>
        </w:rPr>
      </w:pPr>
      <w:r>
        <w:rPr>
          <w:rFonts w:hint="eastAsia" w:cs="方正小标宋简体" w:asciiTheme="majorEastAsia" w:hAnsiTheme="majorEastAsia" w:eastAsiaTheme="majorEastAsia"/>
          <w:bCs w:val="0"/>
          <w:sz w:val="36"/>
          <w:szCs w:val="36"/>
        </w:rPr>
        <w:t xml:space="preserve">第二部分  </w:t>
      </w:r>
      <w:r>
        <w:rPr>
          <w:rFonts w:hint="eastAsia" w:cs="方正小标宋简体" w:asciiTheme="majorEastAsia" w:hAnsiTheme="majorEastAsia" w:eastAsiaTheme="majorEastAsia"/>
          <w:bCs w:val="0"/>
          <w:sz w:val="36"/>
          <w:szCs w:val="36"/>
          <w:lang w:val="en-US" w:eastAsia="zh-CN"/>
        </w:rPr>
        <w:t>2024</w:t>
      </w:r>
      <w:r>
        <w:rPr>
          <w:rFonts w:hint="eastAsia" w:cs="方正小标宋简体" w:asciiTheme="majorEastAsia" w:hAnsiTheme="majorEastAsia" w:eastAsiaTheme="majorEastAsia"/>
          <w:bCs w:val="0"/>
          <w:sz w:val="36"/>
          <w:szCs w:val="36"/>
        </w:rPr>
        <w:t>年度部门预算情况说明</w:t>
      </w:r>
      <w:bookmarkEnd w:id="1"/>
    </w:p>
    <w:p>
      <w:pPr>
        <w:spacing w:line="600" w:lineRule="exact"/>
        <w:ind w:firstLine="640" w:firstLineChars="200"/>
        <w:outlineLvl w:val="2"/>
        <w:rPr>
          <w:rFonts w:eastAsia="黑体" w:cs="黑体"/>
          <w:sz w:val="32"/>
          <w:szCs w:val="36"/>
        </w:rPr>
      </w:pPr>
      <w:r>
        <w:rPr>
          <w:rFonts w:hint="eastAsia" w:eastAsia="黑体" w:cs="黑体"/>
          <w:sz w:val="32"/>
          <w:szCs w:val="36"/>
        </w:rPr>
        <w:t>一、收支预算总体情况说明</w:t>
      </w:r>
    </w:p>
    <w:p>
      <w:pPr>
        <w:pStyle w:val="5"/>
        <w:tabs>
          <w:tab w:val="left" w:pos="5840"/>
          <w:tab w:val="left" w:pos="7858"/>
          <w:tab w:val="left" w:pos="9328"/>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
          <w:sz w:val="32"/>
          <w:szCs w:val="32"/>
          <w:u w:val="single"/>
          <w:lang w:val="en-US" w:eastAsia="zh-CN"/>
        </w:rPr>
        <w:t>呼伦贝尔职业技术学院</w:t>
      </w:r>
      <w:r>
        <w:rPr>
          <w:rFonts w:hint="eastAsia" w:ascii="仿宋_GB2312" w:hAnsi="仿宋_GB2312" w:eastAsia="仿宋_GB2312" w:cs="仿宋"/>
          <w:sz w:val="32"/>
          <w:szCs w:val="32"/>
          <w:lang w:val="en-US" w:eastAsia="zh-CN"/>
        </w:rPr>
        <w:t>2024</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lang w:val="en-US" w:eastAsia="zh-CN"/>
        </w:rPr>
        <w:t>24906.50</w:t>
      </w:r>
      <w:r>
        <w:rPr>
          <w:rFonts w:hint="eastAsia" w:ascii="仿宋_GB2312" w:hAnsi="仿宋_GB2312" w:eastAsia="仿宋_GB2312" w:cs="仿宋_GB2312"/>
          <w:sz w:val="32"/>
          <w:szCs w:val="32"/>
        </w:rPr>
        <w:t>万元，与上年相比收、支预算总计各增加</w:t>
      </w:r>
      <w:r>
        <w:rPr>
          <w:rFonts w:hint="eastAsia" w:ascii="仿宋_GB2312" w:hAnsi="仿宋_GB2312" w:eastAsia="仿宋_GB2312" w:cs="仿宋_GB2312"/>
          <w:sz w:val="32"/>
          <w:szCs w:val="32"/>
          <w:lang w:val="en-US" w:eastAsia="zh-CN"/>
        </w:rPr>
        <w:t>5550.29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28.67</w:t>
      </w:r>
      <w:r>
        <w:rPr>
          <w:rFonts w:hint="eastAsia" w:ascii="仿宋_GB2312" w:hAnsi="仿宋_GB2312" w:eastAsia="仿宋_GB2312" w:cs="仿宋_GB2312"/>
          <w:sz w:val="32"/>
          <w:szCs w:val="32"/>
        </w:rPr>
        <w:t>%。其中：</w:t>
      </w:r>
    </w:p>
    <w:p>
      <w:pPr>
        <w:pStyle w:val="5"/>
        <w:tabs>
          <w:tab w:val="left" w:pos="4275"/>
        </w:tabs>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楷体" w:hAnsi="楷体" w:eastAsia="楷体" w:cs="楷体"/>
          <w:b/>
          <w:bCs/>
          <w:sz w:val="32"/>
          <w:szCs w:val="32"/>
          <w:lang w:val="en-US" w:eastAsia="zh-CN"/>
        </w:rPr>
        <w:t>24906.50</w:t>
      </w:r>
      <w:r>
        <w:rPr>
          <w:rFonts w:hint="eastAsia" w:ascii="楷体" w:hAnsi="楷体" w:eastAsia="楷体" w:cs="楷体"/>
          <w:b/>
          <w:bCs/>
          <w:sz w:val="32"/>
          <w:szCs w:val="32"/>
        </w:rPr>
        <w:t>万元。包括：</w:t>
      </w:r>
    </w:p>
    <w:p>
      <w:pPr>
        <w:pStyle w:val="5"/>
        <w:tabs>
          <w:tab w:val="left" w:pos="3792"/>
        </w:tabs>
        <w:spacing w:after="0" w:line="600" w:lineRule="exact"/>
        <w:ind w:firstLine="640" w:firstLineChars="200"/>
        <w:rPr>
          <w:rFonts w:eastAsia="仿宋_GB2312"/>
          <w:sz w:val="32"/>
          <w:szCs w:val="32"/>
        </w:rPr>
      </w:pPr>
      <w:r>
        <w:rPr>
          <w:rFonts w:eastAsia="仿宋_GB2312"/>
          <w:sz w:val="32"/>
          <w:szCs w:val="32"/>
        </w:rPr>
        <w:t>1．本年收入合计</w:t>
      </w:r>
      <w:r>
        <w:rPr>
          <w:rFonts w:hint="eastAsia" w:eastAsia="仿宋_GB2312"/>
          <w:sz w:val="32"/>
          <w:szCs w:val="32"/>
          <w:lang w:val="en-US" w:eastAsia="zh-CN"/>
        </w:rPr>
        <w:t>17931.46</w:t>
      </w:r>
      <w:r>
        <w:rPr>
          <w:rFonts w:eastAsia="仿宋_GB2312"/>
          <w:sz w:val="32"/>
          <w:szCs w:val="32"/>
        </w:rPr>
        <w:t>万元。</w:t>
      </w:r>
    </w:p>
    <w:p>
      <w:pPr>
        <w:pStyle w:val="5"/>
        <w:tabs>
          <w:tab w:val="left" w:pos="1389"/>
          <w:tab w:val="left" w:pos="4911"/>
          <w:tab w:val="left" w:pos="5898"/>
        </w:tabs>
        <w:spacing w:after="0" w:line="600" w:lineRule="exact"/>
        <w:ind w:firstLine="640" w:firstLineChars="200"/>
        <w:rPr>
          <w:rFonts w:eastAsia="仿宋_GB2312"/>
          <w:sz w:val="32"/>
          <w:szCs w:val="32"/>
        </w:rPr>
      </w:pPr>
      <w:r>
        <w:rPr>
          <w:rFonts w:eastAsia="仿宋_GB2312"/>
          <w:sz w:val="32"/>
          <w:szCs w:val="32"/>
        </w:rPr>
        <w:t>（1）一般公共预算拨款收入</w:t>
      </w:r>
      <w:r>
        <w:rPr>
          <w:rFonts w:hint="eastAsia" w:eastAsia="仿宋_GB2312"/>
          <w:sz w:val="32"/>
          <w:szCs w:val="32"/>
          <w:lang w:val="en-US" w:eastAsia="zh-CN"/>
        </w:rPr>
        <w:t>13931.46</w:t>
      </w:r>
      <w:r>
        <w:rPr>
          <w:rFonts w:eastAsia="仿宋_GB2312"/>
          <w:sz w:val="32"/>
          <w:szCs w:val="32"/>
        </w:rPr>
        <w:t>万元，与上年相比增加</w:t>
      </w:r>
      <w:r>
        <w:rPr>
          <w:rFonts w:hint="eastAsia" w:eastAsia="仿宋_GB2312"/>
          <w:sz w:val="32"/>
          <w:szCs w:val="32"/>
          <w:lang w:val="en-US" w:eastAsia="zh-CN"/>
        </w:rPr>
        <w:t>1263.74</w:t>
      </w:r>
      <w:r>
        <w:rPr>
          <w:rFonts w:eastAsia="仿宋_GB2312"/>
          <w:sz w:val="32"/>
          <w:szCs w:val="32"/>
        </w:rPr>
        <w:t>万元，增长</w:t>
      </w:r>
      <w:r>
        <w:rPr>
          <w:rFonts w:hint="eastAsia" w:eastAsia="仿宋_GB2312"/>
          <w:sz w:val="32"/>
          <w:szCs w:val="32"/>
          <w:lang w:val="en-US" w:eastAsia="zh-CN"/>
        </w:rPr>
        <w:t>9.98</w:t>
      </w:r>
      <w:r>
        <w:rPr>
          <w:rFonts w:hint="eastAsia" w:ascii="仿宋_GB2312" w:hAnsi="仿宋_GB2312" w:eastAsia="仿宋_GB2312"/>
          <w:sz w:val="32"/>
          <w:szCs w:val="32"/>
        </w:rPr>
        <w:t>%</w:t>
      </w:r>
      <w:r>
        <w:rPr>
          <w:rFonts w:eastAsia="仿宋_GB2312"/>
          <w:sz w:val="32"/>
          <w:szCs w:val="32"/>
        </w:rPr>
        <w:t>。主要原因是</w:t>
      </w:r>
      <w:r>
        <w:rPr>
          <w:rFonts w:hint="eastAsia" w:eastAsia="仿宋_GB2312"/>
          <w:sz w:val="32"/>
          <w:szCs w:val="32"/>
          <w:lang w:val="en-US" w:eastAsia="zh-CN"/>
        </w:rPr>
        <w:t>2024年预算包含高等职业教育专项资金，2023年预算未包含</w:t>
      </w:r>
      <w:r>
        <w:rPr>
          <w:rFonts w:eastAsia="仿宋_GB2312"/>
          <w:sz w:val="32"/>
          <w:szCs w:val="32"/>
        </w:rPr>
        <w:t>。</w:t>
      </w:r>
    </w:p>
    <w:p>
      <w:pPr>
        <w:pStyle w:val="5"/>
        <w:tabs>
          <w:tab w:val="left" w:pos="1389"/>
          <w:tab w:val="left" w:pos="4911"/>
          <w:tab w:val="left" w:pos="5991"/>
        </w:tabs>
        <w:spacing w:after="0" w:line="600" w:lineRule="exact"/>
        <w:ind w:firstLine="640" w:firstLineChars="200"/>
        <w:rPr>
          <w:rFonts w:eastAsia="仿宋_GB2312"/>
          <w:sz w:val="32"/>
          <w:szCs w:val="32"/>
        </w:rPr>
      </w:pPr>
      <w:r>
        <w:rPr>
          <w:rFonts w:eastAsia="仿宋_GB2312"/>
          <w:sz w:val="32"/>
          <w:szCs w:val="32"/>
        </w:rPr>
        <w:t>（2）政府性基金预算拨款收入</w:t>
      </w:r>
      <w:r>
        <w:rPr>
          <w:rFonts w:hint="eastAsia" w:eastAsia="仿宋_GB2312"/>
          <w:sz w:val="32"/>
          <w:szCs w:val="32"/>
          <w:lang w:val="en-US" w:eastAsia="zh-CN"/>
        </w:rPr>
        <w:t>0</w:t>
      </w:r>
      <w:r>
        <w:rPr>
          <w:rFonts w:eastAsia="仿宋_GB2312"/>
          <w:sz w:val="32"/>
          <w:szCs w:val="32"/>
        </w:rPr>
        <w:t>万元，与上年相比增加</w:t>
      </w:r>
      <w:r>
        <w:rPr>
          <w:rFonts w:hint="eastAsia" w:eastAsia="仿宋_GB2312"/>
          <w:sz w:val="32"/>
          <w:szCs w:val="32"/>
          <w:lang w:val="en-US" w:eastAsia="zh-CN"/>
        </w:rPr>
        <w:t>0</w:t>
      </w:r>
      <w:r>
        <w:rPr>
          <w:rFonts w:eastAsia="仿宋_GB2312"/>
          <w:sz w:val="32"/>
          <w:szCs w:val="32"/>
        </w:rPr>
        <w:t>万元，增长</w:t>
      </w:r>
      <w:r>
        <w:rPr>
          <w:rFonts w:hint="eastAsia" w:eastAsia="仿宋_GB2312"/>
          <w:sz w:val="32"/>
          <w:szCs w:val="32"/>
          <w:lang w:val="en-US" w:eastAsia="zh-CN"/>
        </w:rPr>
        <w:t>0%</w:t>
      </w:r>
      <w:r>
        <w:rPr>
          <w:rFonts w:eastAsia="仿宋_GB2312"/>
          <w:sz w:val="32"/>
          <w:szCs w:val="32"/>
        </w:rPr>
        <w:t>。</w:t>
      </w:r>
      <w:r>
        <w:rPr>
          <w:rFonts w:hint="eastAsia" w:eastAsia="仿宋_GB2312"/>
          <w:sz w:val="32"/>
          <w:szCs w:val="32"/>
          <w:lang w:val="en-US" w:eastAsia="zh-CN"/>
        </w:rPr>
        <w:t>主要原因不存在此项内容</w:t>
      </w:r>
      <w:r>
        <w:rPr>
          <w:rFonts w:eastAsia="仿宋_GB2312"/>
          <w:sz w:val="32"/>
          <w:szCs w:val="32"/>
        </w:rPr>
        <w:t>。</w:t>
      </w:r>
    </w:p>
    <w:p>
      <w:pPr>
        <w:pStyle w:val="5"/>
        <w:tabs>
          <w:tab w:val="left" w:pos="1389"/>
          <w:tab w:val="left" w:pos="4911"/>
          <w:tab w:val="left" w:pos="6205"/>
        </w:tabs>
        <w:spacing w:after="0" w:line="600" w:lineRule="exact"/>
        <w:ind w:firstLine="640" w:firstLineChars="200"/>
        <w:rPr>
          <w:rFonts w:eastAsia="仿宋_GB2312"/>
          <w:sz w:val="32"/>
          <w:szCs w:val="32"/>
        </w:rPr>
      </w:pPr>
      <w:r>
        <w:rPr>
          <w:rFonts w:eastAsia="仿宋_GB2312"/>
          <w:sz w:val="32"/>
          <w:szCs w:val="32"/>
        </w:rPr>
        <w:t>（3）国有资本经营预算拨款收入</w:t>
      </w:r>
      <w:r>
        <w:rPr>
          <w:rFonts w:hint="eastAsia" w:eastAsia="仿宋_GB2312"/>
          <w:sz w:val="32"/>
          <w:szCs w:val="32"/>
          <w:lang w:val="en-US" w:eastAsia="zh-CN"/>
        </w:rPr>
        <w:t>0</w:t>
      </w:r>
      <w:r>
        <w:rPr>
          <w:rFonts w:eastAsia="仿宋_GB2312"/>
          <w:sz w:val="32"/>
          <w:szCs w:val="32"/>
        </w:rPr>
        <w:t>万元，与上年相比增加</w:t>
      </w:r>
      <w:r>
        <w:rPr>
          <w:rFonts w:hint="eastAsia" w:eastAsia="仿宋_GB2312"/>
          <w:sz w:val="32"/>
          <w:szCs w:val="32"/>
          <w:lang w:val="en-US" w:eastAsia="zh-CN"/>
        </w:rPr>
        <w:t>0</w:t>
      </w:r>
      <w:r>
        <w:rPr>
          <w:rFonts w:eastAsia="仿宋_GB2312"/>
          <w:sz w:val="32"/>
          <w:szCs w:val="32"/>
        </w:rPr>
        <w:t>万元，增长</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w:t>
      </w:r>
      <w:r>
        <w:rPr>
          <w:rFonts w:hint="eastAsia" w:eastAsia="仿宋_GB2312"/>
          <w:sz w:val="32"/>
          <w:szCs w:val="32"/>
          <w:lang w:val="en-US" w:eastAsia="zh-CN"/>
        </w:rPr>
        <w:t>主要原因是不存在此项内容</w:t>
      </w:r>
      <w:r>
        <w:rPr>
          <w:rFonts w:eastAsia="仿宋_GB2312"/>
          <w:sz w:val="32"/>
          <w:szCs w:val="32"/>
        </w:rPr>
        <w:t>。</w:t>
      </w:r>
    </w:p>
    <w:p>
      <w:pPr>
        <w:pStyle w:val="5"/>
        <w:tabs>
          <w:tab w:val="left" w:pos="1389"/>
          <w:tab w:val="left" w:pos="4911"/>
          <w:tab w:val="left" w:pos="5898"/>
        </w:tabs>
        <w:spacing w:after="0" w:line="600" w:lineRule="exact"/>
        <w:ind w:firstLine="640" w:firstLineChars="200"/>
        <w:rPr>
          <w:rFonts w:eastAsia="仿宋_GB2312"/>
          <w:sz w:val="32"/>
          <w:szCs w:val="32"/>
          <w:lang w:val="en-US"/>
        </w:rPr>
      </w:pPr>
      <w:r>
        <w:rPr>
          <w:rFonts w:eastAsia="仿宋_GB2312"/>
          <w:sz w:val="32"/>
          <w:szCs w:val="32"/>
        </w:rPr>
        <w:t>（4）财政专户管理资金收入</w:t>
      </w:r>
      <w:r>
        <w:rPr>
          <w:rFonts w:hint="eastAsia" w:eastAsia="仿宋_GB2312"/>
          <w:sz w:val="32"/>
          <w:szCs w:val="32"/>
          <w:lang w:val="en-US" w:eastAsia="zh-CN"/>
        </w:rPr>
        <w:t>4000</w:t>
      </w:r>
      <w:r>
        <w:rPr>
          <w:rFonts w:eastAsia="仿宋_GB2312"/>
          <w:sz w:val="32"/>
          <w:szCs w:val="32"/>
        </w:rPr>
        <w:t>万元，与上年相比增加</w:t>
      </w:r>
      <w:r>
        <w:rPr>
          <w:rFonts w:hint="eastAsia" w:eastAsia="仿宋_GB2312"/>
          <w:sz w:val="32"/>
          <w:szCs w:val="32"/>
          <w:lang w:val="en-US" w:eastAsia="zh-CN"/>
        </w:rPr>
        <w:t>100</w:t>
      </w:r>
      <w:r>
        <w:rPr>
          <w:rFonts w:eastAsia="仿宋_GB2312"/>
          <w:sz w:val="32"/>
          <w:szCs w:val="32"/>
        </w:rPr>
        <w:t>万元，增长</w:t>
      </w:r>
      <w:r>
        <w:rPr>
          <w:rFonts w:hint="eastAsia" w:eastAsia="仿宋_GB2312"/>
          <w:sz w:val="32"/>
          <w:szCs w:val="32"/>
          <w:lang w:val="en-US" w:eastAsia="zh-CN"/>
        </w:rPr>
        <w:t>2.56</w:t>
      </w:r>
      <w:r>
        <w:rPr>
          <w:rFonts w:hint="eastAsia" w:ascii="仿宋_GB2312" w:hAnsi="仿宋_GB2312" w:eastAsia="仿宋_GB2312"/>
          <w:sz w:val="32"/>
          <w:szCs w:val="32"/>
        </w:rPr>
        <w:t>%</w:t>
      </w:r>
      <w:r>
        <w:rPr>
          <w:rFonts w:eastAsia="仿宋_GB2312"/>
          <w:sz w:val="32"/>
          <w:szCs w:val="32"/>
        </w:rPr>
        <w:t>。主要原因是</w:t>
      </w:r>
      <w:r>
        <w:rPr>
          <w:rFonts w:hint="eastAsia" w:ascii="仿宋_GB2312" w:hAnsi="仿宋_GB2312" w:eastAsia="仿宋_GB2312"/>
          <w:sz w:val="32"/>
          <w:szCs w:val="32"/>
          <w:lang w:val="en-US" w:eastAsia="zh-CN"/>
        </w:rPr>
        <w:t>2024年非税收入预算金额较2023年有所增加。</w:t>
      </w:r>
      <w:bookmarkStart w:id="4" w:name="_GoBack"/>
      <w:bookmarkEnd w:id="4"/>
    </w:p>
    <w:p>
      <w:pPr>
        <w:pStyle w:val="5"/>
        <w:tabs>
          <w:tab w:val="left" w:pos="3310"/>
          <w:tab w:val="left" w:pos="3807"/>
          <w:tab w:val="left" w:pos="9433"/>
        </w:tabs>
        <w:spacing w:after="0" w:line="600" w:lineRule="exact"/>
        <w:ind w:firstLine="640" w:firstLineChars="200"/>
        <w:rPr>
          <w:rFonts w:eastAsia="仿宋_GB2312"/>
          <w:sz w:val="32"/>
          <w:szCs w:val="32"/>
        </w:rPr>
      </w:pPr>
      <w:r>
        <w:rPr>
          <w:rFonts w:eastAsia="仿宋_GB2312"/>
          <w:sz w:val="32"/>
          <w:szCs w:val="32"/>
        </w:rPr>
        <w:t>（5）事业收入</w:t>
      </w:r>
      <w:r>
        <w:rPr>
          <w:rFonts w:hint="eastAsia" w:eastAsia="仿宋_GB2312"/>
          <w:sz w:val="32"/>
          <w:szCs w:val="32"/>
          <w:lang w:val="en-US" w:eastAsia="zh-CN"/>
        </w:rPr>
        <w:t>0</w:t>
      </w:r>
      <w:r>
        <w:rPr>
          <w:rFonts w:eastAsia="仿宋_GB2312"/>
          <w:sz w:val="32"/>
          <w:szCs w:val="32"/>
        </w:rPr>
        <w:t>万元，与上年相比增加</w:t>
      </w:r>
      <w:r>
        <w:rPr>
          <w:rFonts w:hint="eastAsia" w:eastAsia="仿宋_GB2312"/>
          <w:sz w:val="32"/>
          <w:szCs w:val="32"/>
          <w:lang w:val="en-US" w:eastAsia="zh-CN"/>
        </w:rPr>
        <w:t>0</w:t>
      </w:r>
      <w:r>
        <w:rPr>
          <w:rFonts w:eastAsia="仿宋_GB2312"/>
          <w:sz w:val="32"/>
          <w:szCs w:val="32"/>
        </w:rPr>
        <w:t>万元，增长</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。主要原因是</w:t>
      </w:r>
      <w:r>
        <w:rPr>
          <w:rFonts w:hint="eastAsia" w:eastAsia="仿宋_GB2312"/>
          <w:sz w:val="32"/>
          <w:szCs w:val="32"/>
          <w:lang w:val="en-US" w:eastAsia="zh-CN"/>
        </w:rPr>
        <w:t>不存在此项内容</w:t>
      </w:r>
      <w:r>
        <w:rPr>
          <w:rFonts w:eastAsia="仿宋_GB2312"/>
          <w:sz w:val="32"/>
          <w:szCs w:val="32"/>
        </w:rPr>
        <w:t>。</w:t>
      </w:r>
    </w:p>
    <w:p>
      <w:pPr>
        <w:pStyle w:val="5"/>
        <w:tabs>
          <w:tab w:val="left" w:pos="1389"/>
          <w:tab w:val="left" w:pos="4911"/>
          <w:tab w:val="left" w:pos="5900"/>
        </w:tabs>
        <w:spacing w:after="0" w:line="600" w:lineRule="exact"/>
        <w:ind w:firstLine="640" w:firstLineChars="200"/>
        <w:rPr>
          <w:rFonts w:eastAsia="仿宋_GB2312"/>
          <w:sz w:val="32"/>
          <w:szCs w:val="32"/>
        </w:rPr>
      </w:pPr>
      <w:r>
        <w:rPr>
          <w:rFonts w:eastAsia="仿宋_GB2312"/>
          <w:sz w:val="32"/>
          <w:szCs w:val="32"/>
        </w:rPr>
        <w:t>（6）事业单位经营收入</w:t>
      </w:r>
      <w:r>
        <w:rPr>
          <w:rFonts w:hint="eastAsia" w:eastAsia="仿宋_GB2312"/>
          <w:sz w:val="32"/>
          <w:szCs w:val="32"/>
          <w:lang w:val="en-US" w:eastAsia="zh-CN"/>
        </w:rPr>
        <w:t>0</w:t>
      </w:r>
      <w:r>
        <w:rPr>
          <w:rFonts w:eastAsia="仿宋_GB2312"/>
          <w:sz w:val="32"/>
          <w:szCs w:val="32"/>
        </w:rPr>
        <w:t>万元，与上年相比增加</w:t>
      </w:r>
      <w:r>
        <w:rPr>
          <w:rFonts w:hint="eastAsia" w:eastAsia="仿宋_GB2312"/>
          <w:sz w:val="32"/>
          <w:szCs w:val="32"/>
          <w:lang w:val="en-US" w:eastAsia="zh-CN"/>
        </w:rPr>
        <w:t>0</w:t>
      </w:r>
      <w:r>
        <w:rPr>
          <w:rFonts w:eastAsia="仿宋_GB2312"/>
          <w:sz w:val="32"/>
          <w:szCs w:val="32"/>
        </w:rPr>
        <w:t>万元，增长</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。主要原因是</w:t>
      </w:r>
      <w:r>
        <w:rPr>
          <w:rFonts w:hint="eastAsia" w:eastAsia="仿宋_GB2312"/>
          <w:sz w:val="32"/>
          <w:szCs w:val="32"/>
          <w:lang w:val="en-US" w:eastAsia="zh-CN"/>
        </w:rPr>
        <w:t>不存在此项内容</w:t>
      </w:r>
      <w:r>
        <w:rPr>
          <w:rFonts w:eastAsia="仿宋_GB2312"/>
          <w:sz w:val="32"/>
          <w:szCs w:val="32"/>
        </w:rPr>
        <w:t>。</w:t>
      </w:r>
    </w:p>
    <w:p>
      <w:pPr>
        <w:pStyle w:val="5"/>
        <w:tabs>
          <w:tab w:val="left" w:pos="4320"/>
          <w:tab w:val="left" w:pos="9433"/>
        </w:tabs>
        <w:spacing w:after="0" w:line="600" w:lineRule="exact"/>
        <w:ind w:firstLine="640" w:firstLineChars="200"/>
        <w:rPr>
          <w:rFonts w:eastAsia="仿宋_GB2312"/>
          <w:sz w:val="32"/>
          <w:szCs w:val="32"/>
        </w:rPr>
      </w:pPr>
      <w:r>
        <w:rPr>
          <w:rFonts w:eastAsia="仿宋_GB2312"/>
          <w:sz w:val="32"/>
          <w:szCs w:val="32"/>
        </w:rPr>
        <w:t>（7）上级补助收入</w:t>
      </w:r>
      <w:r>
        <w:rPr>
          <w:rFonts w:hint="eastAsia" w:eastAsia="仿宋_GB2312"/>
          <w:sz w:val="32"/>
          <w:szCs w:val="32"/>
          <w:lang w:val="en-US" w:eastAsia="zh-CN"/>
        </w:rPr>
        <w:t>0</w:t>
      </w:r>
      <w:r>
        <w:rPr>
          <w:rFonts w:eastAsia="仿宋_GB2312"/>
          <w:sz w:val="32"/>
          <w:szCs w:val="32"/>
        </w:rPr>
        <w:t>万元，与上年相比增加</w:t>
      </w:r>
      <w:r>
        <w:rPr>
          <w:rFonts w:hint="eastAsia" w:eastAsia="仿宋_GB2312"/>
          <w:sz w:val="32"/>
          <w:szCs w:val="32"/>
          <w:lang w:val="en-US" w:eastAsia="zh-CN"/>
        </w:rPr>
        <w:t>0</w:t>
      </w:r>
      <w:r>
        <w:rPr>
          <w:rFonts w:eastAsia="仿宋_GB2312"/>
          <w:sz w:val="32"/>
          <w:szCs w:val="32"/>
        </w:rPr>
        <w:t>万元，增长</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。主要原因是</w:t>
      </w:r>
      <w:r>
        <w:rPr>
          <w:rFonts w:hint="eastAsia" w:eastAsia="仿宋_GB2312"/>
          <w:sz w:val="32"/>
          <w:szCs w:val="32"/>
          <w:lang w:val="en-US" w:eastAsia="zh-CN"/>
        </w:rPr>
        <w:t>不存在此项内容</w:t>
      </w:r>
      <w:r>
        <w:rPr>
          <w:rFonts w:eastAsia="仿宋_GB2312"/>
          <w:sz w:val="32"/>
          <w:szCs w:val="32"/>
        </w:rPr>
        <w:t>。</w:t>
      </w:r>
    </w:p>
    <w:p>
      <w:pPr>
        <w:pStyle w:val="5"/>
        <w:tabs>
          <w:tab w:val="left" w:pos="1389"/>
          <w:tab w:val="left" w:pos="4911"/>
          <w:tab w:val="left" w:pos="5900"/>
        </w:tabs>
        <w:spacing w:after="0" w:line="600" w:lineRule="exact"/>
        <w:ind w:firstLine="640" w:firstLineChars="200"/>
        <w:rPr>
          <w:rFonts w:eastAsia="仿宋_GB2312"/>
          <w:sz w:val="32"/>
          <w:szCs w:val="32"/>
        </w:rPr>
      </w:pPr>
      <w:r>
        <w:rPr>
          <w:rFonts w:eastAsia="仿宋_GB2312"/>
          <w:sz w:val="32"/>
          <w:szCs w:val="32"/>
        </w:rPr>
        <w:t>（8）附属单位上缴收入</w:t>
      </w:r>
      <w:r>
        <w:rPr>
          <w:rFonts w:hint="eastAsia" w:eastAsia="仿宋_GB2312"/>
          <w:sz w:val="32"/>
          <w:szCs w:val="32"/>
          <w:lang w:val="en-US" w:eastAsia="zh-CN"/>
        </w:rPr>
        <w:t>0</w:t>
      </w:r>
      <w:r>
        <w:rPr>
          <w:rFonts w:eastAsia="仿宋_GB2312"/>
          <w:sz w:val="32"/>
          <w:szCs w:val="32"/>
        </w:rPr>
        <w:t>万元，与上年相比增加</w:t>
      </w:r>
      <w:r>
        <w:rPr>
          <w:rFonts w:hint="eastAsia" w:eastAsia="仿宋_GB2312"/>
          <w:sz w:val="32"/>
          <w:szCs w:val="32"/>
          <w:lang w:val="en-US" w:eastAsia="zh-CN"/>
        </w:rPr>
        <w:t>0</w:t>
      </w:r>
      <w:r>
        <w:rPr>
          <w:rFonts w:eastAsia="仿宋_GB2312"/>
          <w:sz w:val="32"/>
          <w:szCs w:val="32"/>
        </w:rPr>
        <w:t>万元，增长</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。主要原因是</w:t>
      </w:r>
      <w:r>
        <w:rPr>
          <w:rFonts w:hint="eastAsia" w:eastAsia="仿宋_GB2312"/>
          <w:sz w:val="32"/>
          <w:szCs w:val="32"/>
          <w:lang w:val="en-US" w:eastAsia="zh-CN"/>
        </w:rPr>
        <w:t>不存在此项内容</w:t>
      </w:r>
      <w:r>
        <w:rPr>
          <w:rFonts w:eastAsia="仿宋_GB2312"/>
          <w:sz w:val="32"/>
          <w:szCs w:val="32"/>
        </w:rPr>
        <w:t>。</w:t>
      </w:r>
    </w:p>
    <w:p>
      <w:pPr>
        <w:pStyle w:val="5"/>
        <w:tabs>
          <w:tab w:val="left" w:pos="3310"/>
          <w:tab w:val="left" w:pos="4121"/>
          <w:tab w:val="left" w:pos="9431"/>
        </w:tabs>
        <w:spacing w:after="0" w:line="600" w:lineRule="exact"/>
        <w:ind w:firstLine="640" w:firstLineChars="200"/>
        <w:rPr>
          <w:rFonts w:eastAsia="仿宋_GB2312"/>
          <w:sz w:val="32"/>
          <w:szCs w:val="32"/>
        </w:rPr>
      </w:pPr>
      <w:r>
        <w:rPr>
          <w:rFonts w:eastAsia="仿宋_GB2312"/>
          <w:sz w:val="32"/>
          <w:szCs w:val="32"/>
        </w:rPr>
        <w:t>（9）其他收入</w:t>
      </w:r>
      <w:r>
        <w:rPr>
          <w:rFonts w:hint="eastAsia" w:eastAsia="仿宋_GB2312"/>
          <w:sz w:val="32"/>
          <w:szCs w:val="32"/>
          <w:lang w:val="en-US" w:eastAsia="zh-CN"/>
        </w:rPr>
        <w:t>0</w:t>
      </w:r>
      <w:r>
        <w:rPr>
          <w:rFonts w:eastAsia="仿宋_GB2312"/>
          <w:sz w:val="32"/>
          <w:szCs w:val="32"/>
        </w:rPr>
        <w:t>万元，与上年相比增加</w:t>
      </w:r>
      <w:r>
        <w:rPr>
          <w:rFonts w:hint="eastAsia" w:eastAsia="仿宋_GB2312"/>
          <w:sz w:val="32"/>
          <w:szCs w:val="32"/>
          <w:lang w:val="en-US" w:eastAsia="zh-CN"/>
        </w:rPr>
        <w:t>0</w:t>
      </w:r>
      <w:r>
        <w:rPr>
          <w:rFonts w:eastAsia="仿宋_GB2312"/>
          <w:sz w:val="32"/>
          <w:szCs w:val="32"/>
        </w:rPr>
        <w:t>万元，增长</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。主要原因是</w:t>
      </w:r>
      <w:r>
        <w:rPr>
          <w:rFonts w:hint="eastAsia" w:eastAsia="仿宋_GB2312"/>
          <w:sz w:val="32"/>
          <w:szCs w:val="32"/>
          <w:lang w:val="en-US" w:eastAsia="zh-CN"/>
        </w:rPr>
        <w:t>不存在此项内容</w:t>
      </w:r>
      <w:r>
        <w:rPr>
          <w:rFonts w:eastAsia="仿宋_GB2312"/>
          <w:sz w:val="32"/>
          <w:szCs w:val="32"/>
        </w:rPr>
        <w:t>。</w:t>
      </w:r>
    </w:p>
    <w:p>
      <w:pPr>
        <w:pStyle w:val="5"/>
        <w:tabs>
          <w:tab w:val="left" w:pos="3310"/>
          <w:tab w:val="left" w:pos="4280"/>
          <w:tab w:val="left" w:pos="9431"/>
        </w:tabs>
        <w:spacing w:after="0" w:line="600" w:lineRule="exact"/>
        <w:ind w:firstLine="640" w:firstLineChars="200"/>
        <w:rPr>
          <w:rFonts w:ascii="仿宋_GB2312" w:hAnsi="仿宋_GB2312" w:eastAsia="仿宋_GB2312"/>
          <w:color w:val="FF0000"/>
          <w:sz w:val="32"/>
          <w:szCs w:val="24"/>
        </w:rPr>
      </w:pPr>
      <w:r>
        <w:rPr>
          <w:rFonts w:eastAsia="仿宋_GB2312"/>
          <w:sz w:val="32"/>
          <w:szCs w:val="32"/>
        </w:rPr>
        <w:t>2．上年结转结余</w:t>
      </w:r>
      <w:r>
        <w:rPr>
          <w:rFonts w:hint="eastAsia" w:eastAsia="仿宋_GB2312"/>
          <w:sz w:val="32"/>
          <w:szCs w:val="32"/>
          <w:lang w:val="en-US" w:eastAsia="zh-CN"/>
        </w:rPr>
        <w:t>6975.04</w:t>
      </w:r>
      <w:r>
        <w:rPr>
          <w:rFonts w:eastAsia="仿宋_GB2312"/>
          <w:sz w:val="32"/>
          <w:szCs w:val="32"/>
        </w:rPr>
        <w:t>万元。与上年相比增加</w:t>
      </w:r>
      <w:r>
        <w:rPr>
          <w:rFonts w:hint="eastAsia" w:eastAsia="仿宋_GB2312"/>
          <w:sz w:val="32"/>
          <w:szCs w:val="32"/>
          <w:lang w:val="en-US" w:eastAsia="zh-CN"/>
        </w:rPr>
        <w:t>4186.55</w:t>
      </w:r>
      <w:r>
        <w:rPr>
          <w:rFonts w:eastAsia="仿宋_GB2312"/>
          <w:sz w:val="32"/>
          <w:szCs w:val="32"/>
        </w:rPr>
        <w:t>万元，增长</w:t>
      </w:r>
      <w:r>
        <w:rPr>
          <w:rFonts w:hint="eastAsia" w:eastAsia="仿宋_GB2312"/>
          <w:sz w:val="32"/>
          <w:szCs w:val="32"/>
          <w:lang w:val="en-US" w:eastAsia="zh-CN"/>
        </w:rPr>
        <w:t>150.14</w:t>
      </w:r>
      <w:r>
        <w:rPr>
          <w:rFonts w:hint="eastAsia" w:ascii="仿宋_GB2312" w:hAnsi="仿宋_GB2312" w:eastAsia="仿宋_GB2312"/>
          <w:sz w:val="32"/>
          <w:szCs w:val="32"/>
        </w:rPr>
        <w:t>%</w:t>
      </w:r>
      <w:r>
        <w:rPr>
          <w:rFonts w:eastAsia="仿宋_GB2312"/>
          <w:sz w:val="32"/>
          <w:szCs w:val="32"/>
        </w:rPr>
        <w:t>。主要原因是</w:t>
      </w:r>
      <w:r>
        <w:rPr>
          <w:rFonts w:hint="eastAsia" w:ascii="仿宋_GB2312" w:hAnsi="仿宋_GB2312" w:eastAsia="仿宋_GB2312"/>
          <w:sz w:val="32"/>
          <w:szCs w:val="32"/>
          <w:lang w:val="en-US" w:eastAsia="zh-CN"/>
        </w:rPr>
        <w:t>2023年资金支付进度较慢，结转结余资金较多</w:t>
      </w:r>
      <w:r>
        <w:rPr>
          <w:rFonts w:eastAsia="仿宋_GB2312"/>
          <w:sz w:val="32"/>
          <w:szCs w:val="32"/>
        </w:rPr>
        <w:t>。</w:t>
      </w:r>
    </w:p>
    <w:p>
      <w:pPr>
        <w:pStyle w:val="5"/>
        <w:tabs>
          <w:tab w:val="left" w:pos="4275"/>
        </w:tabs>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楷体" w:hAnsi="楷体" w:eastAsia="楷体" w:cs="楷体"/>
          <w:b/>
          <w:bCs/>
          <w:sz w:val="32"/>
          <w:szCs w:val="32"/>
          <w:lang w:val="en-US" w:eastAsia="zh-CN"/>
        </w:rPr>
        <w:t>24906.50</w:t>
      </w:r>
      <w:r>
        <w:rPr>
          <w:rFonts w:hint="eastAsia" w:ascii="楷体" w:hAnsi="楷体" w:eastAsia="楷体" w:cs="楷体"/>
          <w:b/>
          <w:bCs/>
          <w:sz w:val="32"/>
          <w:szCs w:val="32"/>
        </w:rPr>
        <w:t>万元。包括：</w:t>
      </w:r>
    </w:p>
    <w:p>
      <w:pPr>
        <w:pStyle w:val="5"/>
        <w:tabs>
          <w:tab w:val="left" w:pos="3792"/>
        </w:tabs>
        <w:spacing w:after="0" w:line="600" w:lineRule="exact"/>
        <w:ind w:firstLine="640" w:firstLineChars="200"/>
        <w:rPr>
          <w:rFonts w:eastAsia="仿宋_GB2312"/>
          <w:sz w:val="32"/>
          <w:szCs w:val="32"/>
        </w:rPr>
      </w:pPr>
      <w:r>
        <w:rPr>
          <w:rFonts w:eastAsia="仿宋_GB2312"/>
          <w:sz w:val="32"/>
          <w:szCs w:val="32"/>
        </w:rPr>
        <w:t>1．本年支出合计</w:t>
      </w:r>
      <w:r>
        <w:rPr>
          <w:rFonts w:hint="eastAsia" w:eastAsia="仿宋_GB2312"/>
          <w:sz w:val="32"/>
          <w:szCs w:val="32"/>
          <w:lang w:val="en-US" w:eastAsia="zh-CN"/>
        </w:rPr>
        <w:t>24906.50</w:t>
      </w:r>
      <w:r>
        <w:rPr>
          <w:rFonts w:eastAsia="仿宋_GB2312"/>
          <w:sz w:val="32"/>
          <w:szCs w:val="32"/>
        </w:rPr>
        <w:t>万元。</w:t>
      </w:r>
    </w:p>
    <w:p>
      <w:pPr>
        <w:pStyle w:val="5"/>
        <w:tabs>
          <w:tab w:val="left" w:pos="3288"/>
          <w:tab w:val="left" w:pos="5641"/>
          <w:tab w:val="left" w:pos="6778"/>
        </w:tabs>
        <w:spacing w:after="0" w:line="600" w:lineRule="exact"/>
        <w:ind w:firstLine="640" w:firstLineChars="200"/>
        <w:rPr>
          <w:rFonts w:eastAsia="仿宋_GB2312"/>
          <w:sz w:val="32"/>
          <w:szCs w:val="32"/>
        </w:rPr>
      </w:pPr>
      <w:r>
        <w:rPr>
          <w:rFonts w:eastAsia="仿宋_GB2312"/>
          <w:sz w:val="32"/>
          <w:szCs w:val="32"/>
        </w:rPr>
        <w:t>（1）一般公共服务（类）支出</w:t>
      </w:r>
      <w:r>
        <w:rPr>
          <w:rFonts w:hint="eastAsia" w:eastAsia="仿宋_GB2312"/>
          <w:sz w:val="32"/>
          <w:szCs w:val="32"/>
          <w:lang w:val="en-US" w:eastAsia="zh-CN"/>
        </w:rPr>
        <w:t>0</w:t>
      </w:r>
      <w:r>
        <w:rPr>
          <w:rFonts w:eastAsia="仿宋_GB2312"/>
          <w:sz w:val="32"/>
          <w:szCs w:val="32"/>
        </w:rPr>
        <w:t>万元。与上年相比增加</w:t>
      </w:r>
      <w:r>
        <w:rPr>
          <w:rFonts w:hint="eastAsia" w:eastAsia="仿宋_GB2312"/>
          <w:sz w:val="32"/>
          <w:szCs w:val="32"/>
          <w:lang w:val="en-US" w:eastAsia="zh-CN"/>
        </w:rPr>
        <w:t>0</w:t>
      </w:r>
      <w:r>
        <w:rPr>
          <w:rFonts w:eastAsia="仿宋_GB2312"/>
          <w:sz w:val="32"/>
          <w:szCs w:val="32"/>
        </w:rPr>
        <w:t>万元，增长</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。主要原因是</w:t>
      </w:r>
      <w:r>
        <w:rPr>
          <w:rFonts w:hint="eastAsia" w:ascii="仿宋_GB2312" w:hAnsi="仿宋_GB2312" w:eastAsia="仿宋_GB2312"/>
          <w:sz w:val="32"/>
          <w:szCs w:val="32"/>
          <w:lang w:val="en-US" w:eastAsia="zh-CN"/>
        </w:rPr>
        <w:t>不存在此项内容</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（2）公共安全（类）支出</w:t>
      </w:r>
      <w:r>
        <w:rPr>
          <w:rFonts w:hint="eastAsia" w:eastAsia="仿宋_GB2312"/>
          <w:sz w:val="32"/>
          <w:szCs w:val="32"/>
          <w:lang w:val="en-US" w:eastAsia="zh-CN"/>
        </w:rPr>
        <w:t>0</w:t>
      </w:r>
      <w:r>
        <w:rPr>
          <w:rFonts w:eastAsia="仿宋_GB2312"/>
          <w:sz w:val="32"/>
          <w:szCs w:val="32"/>
        </w:rPr>
        <w:t>万元。与上年相比增加</w:t>
      </w:r>
      <w:r>
        <w:rPr>
          <w:rFonts w:hint="eastAsia" w:eastAsia="仿宋_GB2312"/>
          <w:sz w:val="32"/>
          <w:szCs w:val="32"/>
          <w:lang w:val="en-US" w:eastAsia="zh-CN"/>
        </w:rPr>
        <w:t>0</w:t>
      </w:r>
      <w:r>
        <w:rPr>
          <w:rFonts w:eastAsia="仿宋_GB2312"/>
          <w:sz w:val="32"/>
          <w:szCs w:val="32"/>
        </w:rPr>
        <w:t>万元，增长</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。主要原因是</w:t>
      </w:r>
      <w:r>
        <w:rPr>
          <w:rFonts w:hint="eastAsia" w:ascii="仿宋_GB2312" w:hAnsi="仿宋_GB2312" w:eastAsia="仿宋_GB2312"/>
          <w:sz w:val="32"/>
          <w:szCs w:val="32"/>
          <w:lang w:val="en-US" w:eastAsia="zh-CN"/>
        </w:rPr>
        <w:t>不存在此项内容</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（3）教育（类）支出20168.84万元。与上年相比增加4186.30万元，增长26.19%。主要原因是包含上年结转结余的教育支出资金。</w:t>
      </w:r>
    </w:p>
    <w:p>
      <w:pPr>
        <w:pStyle w:val="5"/>
        <w:tabs>
          <w:tab w:val="left" w:pos="2671"/>
          <w:tab w:val="left" w:pos="5000"/>
          <w:tab w:val="left" w:pos="6190"/>
        </w:tabs>
        <w:spacing w:after="0"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（4）科学技术（类）支出53万元。与上年相比增加53万元，增长100%。主要原因是该资金为2023年结转的划转资金，2023年预算未包含该资金。</w:t>
      </w:r>
    </w:p>
    <w:p>
      <w:pPr>
        <w:pStyle w:val="5"/>
        <w:tabs>
          <w:tab w:val="left" w:pos="2671"/>
          <w:tab w:val="left" w:pos="5000"/>
          <w:tab w:val="left" w:pos="6190"/>
        </w:tabs>
        <w:spacing w:after="0"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（5）文化体育旅游与传媒（类）支出87万元。与上年相比增加75.92万元，增长685.20%。主要原因是该资金全部为2023年结转结余资金，因2023年该项资金支出较慢，导致2023年结转结余资金比2022年结转结余资金多。</w:t>
      </w:r>
    </w:p>
    <w:p>
      <w:pPr>
        <w:pStyle w:val="5"/>
        <w:tabs>
          <w:tab w:val="left" w:pos="2671"/>
          <w:tab w:val="left" w:pos="5000"/>
          <w:tab w:val="left" w:pos="6190"/>
        </w:tabs>
        <w:spacing w:after="0"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（6）社会保障和就业（类）支出1783.35万元。与上年相比减少30.06万元，减少1.66%，主要原因是2023年该类支出资金包含其他就业补助支出，2024年无此项支出。</w:t>
      </w:r>
    </w:p>
    <w:p>
      <w:pPr>
        <w:pStyle w:val="5"/>
        <w:tabs>
          <w:tab w:val="left" w:pos="2671"/>
          <w:tab w:val="left" w:pos="5000"/>
          <w:tab w:val="left" w:pos="6190"/>
        </w:tabs>
        <w:spacing w:after="0"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（7）卫生健康（类）支出731.46万元。与上年相比减少37.36万元，减少4.86%，主要原因是人员变动导致经费略有变化。</w:t>
      </w:r>
    </w:p>
    <w:p>
      <w:pPr>
        <w:pStyle w:val="5"/>
        <w:tabs>
          <w:tab w:val="left" w:pos="2671"/>
          <w:tab w:val="left" w:pos="5000"/>
          <w:tab w:val="left" w:pos="6190"/>
        </w:tabs>
        <w:spacing w:after="0"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（8）农林水（类）支出15万元。与上年相比增加15万元，增长100%。主要原因是该资金为2023年结转的划转资金，2023年预算未包含该项资金。</w:t>
      </w:r>
    </w:p>
    <w:p>
      <w:pPr>
        <w:pStyle w:val="5"/>
        <w:tabs>
          <w:tab w:val="left" w:pos="2671"/>
          <w:tab w:val="left" w:pos="5000"/>
          <w:tab w:val="left" w:pos="6190"/>
        </w:tabs>
        <w:spacing w:after="0"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（9）住房保障（类）支出787.85万元。与上年相比增加7.49万元，增长0.96%。主要原因是人员变动导致经费略有变化。</w:t>
      </w:r>
    </w:p>
    <w:p>
      <w:pPr>
        <w:pStyle w:val="5"/>
        <w:tabs>
          <w:tab w:val="left" w:pos="2671"/>
          <w:tab w:val="left" w:pos="5000"/>
          <w:tab w:val="left" w:pos="6190"/>
        </w:tabs>
        <w:spacing w:after="0" w:line="600" w:lineRule="exact"/>
        <w:ind w:firstLine="640" w:firstLineChars="200"/>
        <w:rPr>
          <w:rFonts w:eastAsia="仿宋_GB2312" w:cs="仿宋"/>
          <w:color w:val="FF0000"/>
          <w:sz w:val="32"/>
          <w:szCs w:val="32"/>
        </w:rPr>
      </w:pPr>
      <w:r>
        <w:rPr>
          <w:rFonts w:hint="eastAsia" w:eastAsia="仿宋_GB2312"/>
          <w:sz w:val="32"/>
          <w:szCs w:val="32"/>
          <w:lang w:val="en-US" w:eastAsia="zh-CN"/>
        </w:rPr>
        <w:t>（10）其他（类）支出1280万元。与上年相比增加1280万元，增长100%。主要原因是该资金为上年结转结余资金，2023年预算未包含该资金，主要用于学院南区教学实训楼建设项目。</w:t>
      </w:r>
    </w:p>
    <w:p>
      <w:pPr>
        <w:pStyle w:val="5"/>
        <w:tabs>
          <w:tab w:val="left" w:pos="4112"/>
        </w:tabs>
        <w:spacing w:after="0" w:line="600" w:lineRule="exact"/>
        <w:ind w:firstLine="640" w:firstLineChars="200"/>
        <w:rPr>
          <w:rFonts w:eastAsia="仿宋_GB2312"/>
          <w:sz w:val="32"/>
          <w:szCs w:val="32"/>
        </w:rPr>
      </w:pPr>
      <w:r>
        <w:rPr>
          <w:rFonts w:eastAsia="仿宋_GB2312"/>
          <w:sz w:val="32"/>
          <w:szCs w:val="32"/>
        </w:rPr>
        <w:t>2．年终结转结余</w:t>
      </w:r>
      <w:r>
        <w:rPr>
          <w:rFonts w:hint="eastAsia" w:eastAsia="仿宋_GB2312"/>
          <w:sz w:val="32"/>
          <w:szCs w:val="32"/>
          <w:lang w:val="en-US" w:eastAsia="zh-CN"/>
        </w:rPr>
        <w:t>0</w:t>
      </w:r>
      <w:r>
        <w:rPr>
          <w:rFonts w:eastAsia="仿宋_GB2312"/>
          <w:sz w:val="32"/>
          <w:szCs w:val="32"/>
        </w:rPr>
        <w:t>万元，主要原因是</w:t>
      </w:r>
      <w:r>
        <w:rPr>
          <w:rFonts w:hint="eastAsia" w:ascii="仿宋_GB2312" w:hAnsi="仿宋_GB2312" w:eastAsia="仿宋_GB2312"/>
          <w:sz w:val="32"/>
          <w:szCs w:val="32"/>
          <w:lang w:val="en-US" w:eastAsia="zh-CN"/>
        </w:rPr>
        <w:t>不存在此项内容</w:t>
      </w:r>
      <w:r>
        <w:rPr>
          <w:rFonts w:eastAsia="仿宋_GB2312"/>
          <w:sz w:val="32"/>
          <w:szCs w:val="32"/>
        </w:rPr>
        <w:t>。</w:t>
      </w:r>
    </w:p>
    <w:p>
      <w:pPr>
        <w:spacing w:line="600" w:lineRule="exact"/>
        <w:ind w:firstLine="640" w:firstLineChars="200"/>
        <w:outlineLvl w:val="2"/>
        <w:rPr>
          <w:rFonts w:eastAsia="仿宋_GB2312" w:cs="仿宋"/>
          <w:color w:val="FF0000"/>
          <w:sz w:val="32"/>
          <w:szCs w:val="32"/>
        </w:rPr>
      </w:pPr>
      <w:r>
        <w:rPr>
          <w:rFonts w:hint="eastAsia" w:eastAsia="黑体" w:cs="黑体"/>
          <w:sz w:val="32"/>
          <w:szCs w:val="36"/>
        </w:rPr>
        <w:t>二、收入预算情况说明</w:t>
      </w:r>
    </w:p>
    <w:p>
      <w:pPr>
        <w:pStyle w:val="5"/>
        <w:tabs>
          <w:tab w:val="left" w:pos="2671"/>
          <w:tab w:val="left" w:pos="5000"/>
          <w:tab w:val="left" w:pos="6190"/>
        </w:tabs>
        <w:spacing w:after="0" w:line="600" w:lineRule="exact"/>
        <w:ind w:firstLine="640" w:firstLineChars="200"/>
        <w:rPr>
          <w:rFonts w:eastAsia="仿宋_GB2312"/>
          <w:sz w:val="32"/>
          <w:szCs w:val="32"/>
        </w:rPr>
      </w:pPr>
      <w:r>
        <w:rPr>
          <w:rFonts w:hint="eastAsia" w:ascii="仿宋_GB2312" w:hAnsi="仿宋_GB2312" w:eastAsia="仿宋_GB2312" w:cs="仿宋"/>
          <w:sz w:val="32"/>
          <w:szCs w:val="32"/>
          <w:u w:val="single"/>
          <w:lang w:val="en-US" w:eastAsia="zh-CN"/>
        </w:rPr>
        <w:t>呼伦贝尔职业技术学院</w:t>
      </w:r>
      <w:r>
        <w:rPr>
          <w:rFonts w:hint="eastAsia" w:ascii="仿宋_GB2312" w:hAnsi="仿宋_GB2312" w:eastAsia="仿宋_GB2312" w:cs="仿宋"/>
          <w:sz w:val="32"/>
          <w:szCs w:val="32"/>
          <w:lang w:val="en-US" w:eastAsia="zh-CN"/>
        </w:rPr>
        <w:t>2024</w:t>
      </w:r>
      <w:r>
        <w:rPr>
          <w:rFonts w:hint="eastAsia" w:ascii="仿宋_GB2312" w:hAnsi="仿宋_GB2312" w:eastAsia="仿宋_GB2312" w:cs="仿宋_GB2312"/>
          <w:sz w:val="32"/>
          <w:szCs w:val="32"/>
        </w:rPr>
        <w:t>年度</w:t>
      </w:r>
      <w:r>
        <w:rPr>
          <w:rFonts w:eastAsia="仿宋_GB2312"/>
          <w:sz w:val="32"/>
          <w:szCs w:val="32"/>
        </w:rPr>
        <w:t>收入预算</w:t>
      </w:r>
      <w:r>
        <w:rPr>
          <w:rFonts w:hint="eastAsia" w:eastAsia="仿宋_GB2312"/>
          <w:sz w:val="32"/>
          <w:szCs w:val="32"/>
        </w:rPr>
        <w:t>总</w:t>
      </w:r>
      <w:r>
        <w:rPr>
          <w:rFonts w:eastAsia="仿宋_GB2312"/>
          <w:sz w:val="32"/>
          <w:szCs w:val="32"/>
        </w:rPr>
        <w:t>计</w:t>
      </w:r>
      <w:r>
        <w:rPr>
          <w:rFonts w:hint="eastAsia" w:eastAsia="仿宋_GB2312"/>
          <w:sz w:val="32"/>
          <w:szCs w:val="32"/>
          <w:u w:val="single"/>
          <w:lang w:val="en-US" w:eastAsia="zh-CN"/>
        </w:rPr>
        <w:t>24906.50</w:t>
      </w:r>
      <w:r>
        <w:rPr>
          <w:rFonts w:eastAsia="仿宋_GB2312"/>
          <w:sz w:val="32"/>
          <w:szCs w:val="32"/>
        </w:rPr>
        <w:t>万元，包括本年收入</w:t>
      </w:r>
      <w:r>
        <w:rPr>
          <w:rFonts w:hint="eastAsia" w:eastAsia="仿宋_GB2312"/>
          <w:sz w:val="32"/>
          <w:szCs w:val="32"/>
          <w:lang w:val="en-US" w:eastAsia="zh-CN"/>
        </w:rPr>
        <w:t>17931.46</w:t>
      </w:r>
      <w:r>
        <w:rPr>
          <w:rFonts w:eastAsia="仿宋_GB2312"/>
          <w:sz w:val="32"/>
          <w:szCs w:val="32"/>
        </w:rPr>
        <w:t>万元，上年结转结余</w:t>
      </w:r>
      <w:r>
        <w:rPr>
          <w:rFonts w:hint="eastAsia" w:eastAsia="仿宋_GB2312"/>
          <w:sz w:val="32"/>
          <w:szCs w:val="32"/>
          <w:lang w:val="en-US" w:eastAsia="zh-CN"/>
        </w:rPr>
        <w:t>6975.04</w:t>
      </w:r>
      <w:r>
        <w:rPr>
          <w:rFonts w:eastAsia="仿宋_GB2312"/>
          <w:sz w:val="32"/>
          <w:szCs w:val="32"/>
        </w:rPr>
        <w:t>万元。其中：</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本年一般公共预算收入</w:t>
      </w:r>
      <w:r>
        <w:rPr>
          <w:rFonts w:hint="eastAsia" w:eastAsia="仿宋_GB2312"/>
          <w:sz w:val="32"/>
          <w:szCs w:val="32"/>
          <w:lang w:val="en-US" w:eastAsia="zh-CN"/>
        </w:rPr>
        <w:t>13931.46</w:t>
      </w:r>
      <w:r>
        <w:rPr>
          <w:rFonts w:eastAsia="仿宋_GB2312"/>
          <w:sz w:val="32"/>
          <w:szCs w:val="32"/>
        </w:rPr>
        <w:t>万元，占</w:t>
      </w:r>
      <w:r>
        <w:rPr>
          <w:rFonts w:hint="eastAsia" w:eastAsia="仿宋_GB2312"/>
          <w:sz w:val="32"/>
          <w:szCs w:val="32"/>
          <w:lang w:val="en-US" w:eastAsia="zh-CN"/>
        </w:rPr>
        <w:t>55.94</w:t>
      </w:r>
      <w:r>
        <w:rPr>
          <w:rFonts w:hint="eastAsia" w:ascii="仿宋_GB2312" w:hAnsi="仿宋_GB2312" w:eastAsia="仿宋_GB2312"/>
          <w:sz w:val="32"/>
          <w:szCs w:val="32"/>
        </w:rPr>
        <w:t>%</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本年政府性基金预算收入</w:t>
      </w:r>
      <w:r>
        <w:rPr>
          <w:rFonts w:hint="eastAsia" w:eastAsia="仿宋_GB2312"/>
          <w:sz w:val="32"/>
          <w:szCs w:val="32"/>
          <w:lang w:val="en-US" w:eastAsia="zh-CN"/>
        </w:rPr>
        <w:t>0</w:t>
      </w:r>
      <w:r>
        <w:rPr>
          <w:rFonts w:eastAsia="仿宋_GB2312"/>
          <w:sz w:val="32"/>
          <w:szCs w:val="32"/>
        </w:rPr>
        <w:t>万元，占</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本年国有资本经营预算收入</w:t>
      </w:r>
      <w:r>
        <w:rPr>
          <w:rFonts w:hint="eastAsia" w:eastAsia="仿宋_GB2312"/>
          <w:sz w:val="32"/>
          <w:szCs w:val="32"/>
          <w:lang w:val="en-US" w:eastAsia="zh-CN"/>
        </w:rPr>
        <w:t>0</w:t>
      </w:r>
      <w:r>
        <w:rPr>
          <w:rFonts w:eastAsia="仿宋_GB2312"/>
          <w:sz w:val="32"/>
          <w:szCs w:val="32"/>
        </w:rPr>
        <w:t>万元，占</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本年财政专户管理资金</w:t>
      </w:r>
      <w:r>
        <w:rPr>
          <w:rFonts w:hint="eastAsia" w:eastAsia="仿宋_GB2312"/>
          <w:sz w:val="32"/>
          <w:szCs w:val="32"/>
          <w:lang w:val="en-US" w:eastAsia="zh-CN"/>
        </w:rPr>
        <w:t>4000</w:t>
      </w:r>
      <w:r>
        <w:rPr>
          <w:rFonts w:eastAsia="仿宋_GB2312"/>
          <w:sz w:val="32"/>
          <w:szCs w:val="32"/>
        </w:rPr>
        <w:t>万元，占</w:t>
      </w:r>
      <w:r>
        <w:rPr>
          <w:rFonts w:hint="eastAsia" w:eastAsia="仿宋_GB2312"/>
          <w:sz w:val="32"/>
          <w:szCs w:val="32"/>
          <w:lang w:val="en-US" w:eastAsia="zh-CN"/>
        </w:rPr>
        <w:t>16.06</w:t>
      </w:r>
      <w:r>
        <w:rPr>
          <w:rFonts w:hint="eastAsia" w:ascii="仿宋_GB2312" w:hAnsi="仿宋_GB2312" w:eastAsia="仿宋_GB2312"/>
          <w:sz w:val="32"/>
          <w:szCs w:val="32"/>
        </w:rPr>
        <w:t>%</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本年事业收入</w:t>
      </w:r>
      <w:r>
        <w:rPr>
          <w:rFonts w:hint="eastAsia" w:eastAsia="仿宋_GB2312"/>
          <w:sz w:val="32"/>
          <w:szCs w:val="32"/>
          <w:lang w:val="en-US" w:eastAsia="zh-CN"/>
        </w:rPr>
        <w:t>0</w:t>
      </w:r>
      <w:r>
        <w:rPr>
          <w:rFonts w:eastAsia="仿宋_GB2312"/>
          <w:sz w:val="32"/>
          <w:szCs w:val="32"/>
        </w:rPr>
        <w:t>万元，占</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本年事业单位经营收入</w:t>
      </w:r>
      <w:r>
        <w:rPr>
          <w:rFonts w:hint="eastAsia" w:eastAsia="仿宋_GB2312"/>
          <w:sz w:val="32"/>
          <w:szCs w:val="32"/>
          <w:lang w:val="en-US" w:eastAsia="zh-CN"/>
        </w:rPr>
        <w:t>0</w:t>
      </w:r>
      <w:r>
        <w:rPr>
          <w:rFonts w:eastAsia="仿宋_GB2312"/>
          <w:sz w:val="32"/>
          <w:szCs w:val="32"/>
        </w:rPr>
        <w:t>万元，占</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本年上级补助收入</w:t>
      </w:r>
      <w:r>
        <w:rPr>
          <w:rFonts w:hint="eastAsia" w:eastAsia="仿宋_GB2312"/>
          <w:sz w:val="32"/>
          <w:szCs w:val="32"/>
          <w:lang w:val="en-US" w:eastAsia="zh-CN"/>
        </w:rPr>
        <w:t>0</w:t>
      </w:r>
      <w:r>
        <w:rPr>
          <w:rFonts w:eastAsia="仿宋_GB2312"/>
          <w:sz w:val="32"/>
          <w:szCs w:val="32"/>
        </w:rPr>
        <w:t>万元，占</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本年附属单位上缴收入</w:t>
      </w:r>
      <w:r>
        <w:rPr>
          <w:rFonts w:hint="eastAsia" w:eastAsia="仿宋_GB2312"/>
          <w:sz w:val="32"/>
          <w:szCs w:val="32"/>
          <w:lang w:val="en-US" w:eastAsia="zh-CN"/>
        </w:rPr>
        <w:t>0</w:t>
      </w:r>
      <w:r>
        <w:rPr>
          <w:rFonts w:eastAsia="仿宋_GB2312"/>
          <w:sz w:val="32"/>
          <w:szCs w:val="32"/>
        </w:rPr>
        <w:t>万元，占</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本年其他收入</w:t>
      </w:r>
      <w:r>
        <w:rPr>
          <w:rFonts w:hint="eastAsia" w:eastAsia="仿宋_GB2312"/>
          <w:sz w:val="32"/>
          <w:szCs w:val="32"/>
          <w:lang w:val="en-US" w:eastAsia="zh-CN"/>
        </w:rPr>
        <w:t>0</w:t>
      </w:r>
      <w:r>
        <w:rPr>
          <w:rFonts w:eastAsia="仿宋_GB2312"/>
          <w:sz w:val="32"/>
          <w:szCs w:val="32"/>
        </w:rPr>
        <w:t>万元，占</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上年结转结余的一般公共预算收入</w:t>
      </w:r>
      <w:r>
        <w:rPr>
          <w:rFonts w:hint="eastAsia" w:eastAsia="仿宋_GB2312"/>
          <w:sz w:val="32"/>
          <w:szCs w:val="32"/>
          <w:lang w:val="en-US" w:eastAsia="zh-CN"/>
        </w:rPr>
        <w:t>3987.70</w:t>
      </w:r>
      <w:r>
        <w:rPr>
          <w:rFonts w:eastAsia="仿宋_GB2312"/>
          <w:sz w:val="32"/>
          <w:szCs w:val="32"/>
        </w:rPr>
        <w:t>万元，占</w:t>
      </w:r>
      <w:r>
        <w:rPr>
          <w:rFonts w:eastAsia="仿宋_GB2312"/>
          <w:sz w:val="32"/>
          <w:szCs w:val="32"/>
        </w:rPr>
        <w:tab/>
      </w:r>
      <w:r>
        <w:rPr>
          <w:rFonts w:hint="eastAsia" w:eastAsia="仿宋_GB2312"/>
          <w:sz w:val="32"/>
          <w:szCs w:val="32"/>
          <w:lang w:val="en-US" w:eastAsia="zh-CN"/>
        </w:rPr>
        <w:t>16.01</w:t>
      </w:r>
      <w:r>
        <w:rPr>
          <w:rFonts w:hint="eastAsia" w:ascii="仿宋_GB2312" w:hAnsi="仿宋_GB2312" w:eastAsia="仿宋_GB2312"/>
          <w:sz w:val="32"/>
          <w:szCs w:val="32"/>
        </w:rPr>
        <w:t>%</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上年结转结余的政府性基金预算收入</w:t>
      </w:r>
      <w:r>
        <w:rPr>
          <w:rFonts w:hint="eastAsia" w:eastAsia="仿宋_GB2312"/>
          <w:sz w:val="32"/>
          <w:szCs w:val="32"/>
          <w:lang w:val="en-US" w:eastAsia="zh-CN"/>
        </w:rPr>
        <w:t>1280</w:t>
      </w:r>
      <w:r>
        <w:rPr>
          <w:rFonts w:eastAsia="仿宋_GB2312"/>
          <w:sz w:val="32"/>
          <w:szCs w:val="32"/>
        </w:rPr>
        <w:t>万元，占</w:t>
      </w:r>
      <w:r>
        <w:rPr>
          <w:rFonts w:hint="eastAsia" w:eastAsia="仿宋_GB2312"/>
          <w:sz w:val="32"/>
          <w:szCs w:val="32"/>
          <w:lang w:val="en-US" w:eastAsia="zh-CN"/>
        </w:rPr>
        <w:t>5.14</w:t>
      </w:r>
      <w:r>
        <w:rPr>
          <w:rFonts w:hint="eastAsia" w:ascii="仿宋_GB2312" w:hAnsi="仿宋_GB2312" w:eastAsia="仿宋_GB2312"/>
          <w:sz w:val="32"/>
          <w:szCs w:val="32"/>
        </w:rPr>
        <w:t>%</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上年结转结余的国有资本经营预算收入</w:t>
      </w:r>
      <w:r>
        <w:rPr>
          <w:rFonts w:hint="eastAsia" w:eastAsia="仿宋_GB2312"/>
          <w:sz w:val="32"/>
          <w:szCs w:val="32"/>
          <w:lang w:val="en-US" w:eastAsia="zh-CN"/>
        </w:rPr>
        <w:t>0</w:t>
      </w:r>
      <w:r>
        <w:rPr>
          <w:rFonts w:eastAsia="仿宋_GB2312"/>
          <w:sz w:val="32"/>
          <w:szCs w:val="32"/>
        </w:rPr>
        <w:t>万元，占</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上年结转结余的财政专户管理资金</w:t>
      </w:r>
      <w:r>
        <w:rPr>
          <w:rFonts w:hint="eastAsia" w:eastAsia="仿宋_GB2312"/>
          <w:color w:val="000000" w:themeColor="text1"/>
          <w:sz w:val="32"/>
          <w:szCs w:val="32"/>
          <w:lang w:val="en-US" w:eastAsia="zh-CN"/>
        </w:rPr>
        <w:t>1707.34</w:t>
      </w:r>
      <w:r>
        <w:rPr>
          <w:rFonts w:eastAsia="仿宋_GB2312"/>
          <w:color w:val="000000" w:themeColor="text1"/>
          <w:sz w:val="32"/>
          <w:szCs w:val="32"/>
        </w:rPr>
        <w:t>万元，占</w:t>
      </w:r>
      <w:r>
        <w:rPr>
          <w:rFonts w:hint="eastAsia" w:eastAsia="仿宋_GB2312"/>
          <w:color w:val="000000" w:themeColor="text1"/>
          <w:sz w:val="32"/>
          <w:szCs w:val="32"/>
          <w:lang w:val="en-US" w:eastAsia="zh-CN"/>
        </w:rPr>
        <w:t>6.85</w:t>
      </w:r>
      <w:r>
        <w:rPr>
          <w:rFonts w:hint="eastAsia" w:ascii="仿宋_GB2312" w:hAnsi="仿宋_GB2312" w:eastAsia="仿宋_GB2312"/>
          <w:color w:val="000000" w:themeColor="text1"/>
          <w:sz w:val="32"/>
          <w:szCs w:val="32"/>
        </w:rPr>
        <w:t>%</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cs="仿宋"/>
          <w:color w:val="FF0000"/>
          <w:sz w:val="32"/>
          <w:szCs w:val="32"/>
        </w:rPr>
      </w:pPr>
      <w:r>
        <w:rPr>
          <w:rFonts w:eastAsia="仿宋_GB2312"/>
          <w:sz w:val="32"/>
          <w:szCs w:val="32"/>
        </w:rPr>
        <w:t>上年结转结余的单位资金</w:t>
      </w:r>
      <w:r>
        <w:rPr>
          <w:rFonts w:hint="eastAsia" w:eastAsia="仿宋_GB2312"/>
          <w:sz w:val="32"/>
          <w:szCs w:val="32"/>
          <w:lang w:val="en-US" w:eastAsia="zh-CN"/>
        </w:rPr>
        <w:t>0</w:t>
      </w:r>
      <w:r>
        <w:rPr>
          <w:rFonts w:eastAsia="仿宋_GB2312"/>
          <w:sz w:val="32"/>
          <w:szCs w:val="32"/>
        </w:rPr>
        <w:t>万元，占</w:t>
      </w:r>
      <w:r>
        <w:rPr>
          <w:rFonts w:hint="eastAsia" w:eastAsia="仿宋_GB2312"/>
          <w:sz w:val="32"/>
          <w:szCs w:val="32"/>
          <w:lang w:val="en-US" w:eastAsia="zh-CN"/>
        </w:rPr>
        <w:t>0</w:t>
      </w:r>
      <w:r>
        <w:rPr>
          <w:rFonts w:hint="eastAsia" w:ascii="仿宋_GB2312" w:hAnsi="仿宋_GB2312" w:eastAsia="仿宋_GB2312"/>
          <w:sz w:val="32"/>
          <w:szCs w:val="32"/>
        </w:rPr>
        <w:t>%</w:t>
      </w:r>
      <w:r>
        <w:rPr>
          <w:rFonts w:hint="eastAsia" w:eastAsia="仿宋_GB2312"/>
          <w:sz w:val="32"/>
          <w:szCs w:val="32"/>
        </w:rPr>
        <w:t>。</w:t>
      </w:r>
    </w:p>
    <w:p>
      <w:pPr>
        <w:pStyle w:val="2"/>
        <w:tabs>
          <w:tab w:val="left" w:pos="0"/>
        </w:tabs>
        <w:ind w:left="0" w:leftChars="0" w:firstLine="0"/>
        <w:jc w:val="center"/>
        <w:rPr>
          <w:rFonts w:hint="default" w:eastAsia="仿宋_GB2312"/>
          <w:sz w:val="32"/>
          <w:szCs w:val="32"/>
        </w:rPr>
      </w:pPr>
    </w:p>
    <w:p>
      <w:pPr>
        <w:pStyle w:val="2"/>
        <w:tabs>
          <w:tab w:val="left" w:pos="0"/>
        </w:tabs>
        <w:ind w:left="0" w:leftChars="0" w:firstLine="0"/>
        <w:jc w:val="center"/>
        <w:rPr>
          <w:rFonts w:hint="default" w:ascii="Times New Roman" w:hAnsi="Times New Roman" w:eastAsia="仿宋_GB2312" w:cs="仿宋"/>
          <w:sz w:val="32"/>
          <w:szCs w:val="32"/>
        </w:rPr>
      </w:pPr>
      <w:r>
        <w:rPr>
          <w:rFonts w:eastAsia="仿宋_GB2312"/>
          <w:sz w:val="32"/>
          <w:szCs w:val="32"/>
        </w:rPr>
        <w:t>图1.收入预算图</w:t>
      </w:r>
    </w:p>
    <w:p>
      <w:pPr>
        <w:pStyle w:val="2"/>
        <w:tabs>
          <w:tab w:val="left" w:pos="0"/>
        </w:tabs>
        <w:ind w:left="0" w:leftChars="0" w:firstLine="0"/>
        <w:jc w:val="center"/>
        <w:rPr>
          <w:rFonts w:hint="eastAsia" w:ascii="Times New Roman" w:hAnsi="Times New Roman" w:eastAsia="仿宋_GB2312" w:cs="仿宋"/>
          <w:sz w:val="32"/>
          <w:szCs w:val="32"/>
          <w:lang w:eastAsia="zh-CN"/>
        </w:rPr>
      </w:pPr>
      <w:r>
        <w:rPr>
          <w:rFonts w:hint="eastAsia" w:ascii="Times New Roman" w:hAnsi="Times New Roman" w:eastAsia="仿宋_GB2312" w:cs="仿宋"/>
          <w:sz w:val="32"/>
          <w:szCs w:val="32"/>
          <w:lang w:eastAsia="zh-CN"/>
        </w:rPr>
        <w:drawing>
          <wp:inline distT="0" distB="0" distL="114300" distR="114300">
            <wp:extent cx="4302760" cy="3032760"/>
            <wp:effectExtent l="4445" t="5080" r="17145" b="101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outlineLvl w:val="2"/>
        <w:rPr>
          <w:rFonts w:eastAsia="黑体" w:cs="黑体"/>
          <w:sz w:val="32"/>
          <w:szCs w:val="36"/>
        </w:rPr>
      </w:pPr>
      <w:r>
        <w:rPr>
          <w:rFonts w:hint="eastAsia" w:eastAsia="黑体" w:cs="黑体"/>
          <w:sz w:val="32"/>
          <w:szCs w:val="36"/>
        </w:rPr>
        <w:t>三、支出预算情况说明</w:t>
      </w:r>
    </w:p>
    <w:p>
      <w:pPr>
        <w:pStyle w:val="5"/>
        <w:tabs>
          <w:tab w:val="left" w:pos="2671"/>
          <w:tab w:val="left" w:pos="5000"/>
          <w:tab w:val="left" w:pos="6190"/>
        </w:tabs>
        <w:spacing w:after="0" w:line="600" w:lineRule="exact"/>
        <w:ind w:firstLine="640" w:firstLineChars="200"/>
        <w:rPr>
          <w:rFonts w:eastAsia="仿宋_GB2312"/>
          <w:sz w:val="32"/>
          <w:szCs w:val="32"/>
        </w:rPr>
      </w:pPr>
      <w:r>
        <w:rPr>
          <w:rFonts w:hint="eastAsia" w:ascii="仿宋_GB2312" w:hAnsi="仿宋_GB2312" w:eastAsia="仿宋_GB2312" w:cs="仿宋"/>
          <w:sz w:val="32"/>
          <w:szCs w:val="32"/>
          <w:u w:val="single"/>
          <w:lang w:val="en-US" w:eastAsia="zh-CN"/>
        </w:rPr>
        <w:t>呼伦贝尔职业技术学院</w:t>
      </w:r>
      <w:r>
        <w:rPr>
          <w:rFonts w:hint="eastAsia" w:ascii="仿宋_GB2312" w:hAnsi="仿宋_GB2312" w:eastAsia="仿宋_GB2312" w:cs="仿宋"/>
          <w:sz w:val="32"/>
          <w:szCs w:val="32"/>
          <w:lang w:val="en-US" w:eastAsia="zh-CN"/>
        </w:rPr>
        <w:t>2024</w:t>
      </w:r>
      <w:r>
        <w:rPr>
          <w:rFonts w:hint="eastAsia" w:ascii="仿宋_GB2312" w:hAnsi="仿宋_GB2312" w:eastAsia="仿宋_GB2312" w:cs="仿宋_GB2312"/>
          <w:sz w:val="32"/>
          <w:szCs w:val="32"/>
        </w:rPr>
        <w:t>年度</w:t>
      </w:r>
      <w:r>
        <w:rPr>
          <w:rFonts w:eastAsia="仿宋_GB2312"/>
          <w:sz w:val="32"/>
          <w:szCs w:val="32"/>
        </w:rPr>
        <w:t>支出预算合计</w:t>
      </w:r>
      <w:r>
        <w:rPr>
          <w:rFonts w:hint="eastAsia" w:eastAsia="仿宋_GB2312"/>
          <w:sz w:val="32"/>
          <w:szCs w:val="32"/>
          <w:lang w:val="en-US" w:eastAsia="zh-CN"/>
        </w:rPr>
        <w:t>24906.50</w:t>
      </w:r>
      <w:r>
        <w:rPr>
          <w:rFonts w:eastAsia="仿宋_GB2312"/>
          <w:sz w:val="32"/>
          <w:szCs w:val="32"/>
        </w:rPr>
        <w:t>万元，其中</w:t>
      </w:r>
      <w:r>
        <w:rPr>
          <w:rFonts w:hint="eastAsia"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基本支出</w:t>
      </w:r>
      <w:r>
        <w:rPr>
          <w:rFonts w:hint="eastAsia" w:eastAsia="仿宋_GB2312"/>
          <w:sz w:val="32"/>
          <w:szCs w:val="32"/>
          <w:lang w:val="en-US" w:eastAsia="zh-CN"/>
        </w:rPr>
        <w:t>17690.71</w:t>
      </w:r>
      <w:r>
        <w:rPr>
          <w:rFonts w:eastAsia="仿宋_GB2312"/>
          <w:sz w:val="32"/>
          <w:szCs w:val="32"/>
        </w:rPr>
        <w:t>万元，占</w:t>
      </w:r>
      <w:r>
        <w:rPr>
          <w:rFonts w:hint="eastAsia" w:eastAsia="仿宋_GB2312"/>
          <w:sz w:val="32"/>
          <w:szCs w:val="32"/>
          <w:lang w:val="en-US" w:eastAsia="zh-CN"/>
        </w:rPr>
        <w:t>71.03</w:t>
      </w:r>
      <w:r>
        <w:rPr>
          <w:rFonts w:hint="eastAsia" w:ascii="仿宋_GB2312" w:hAnsi="仿宋_GB2312" w:eastAsia="仿宋_GB2312"/>
          <w:sz w:val="32"/>
          <w:szCs w:val="32"/>
        </w:rPr>
        <w:t>%</w:t>
      </w:r>
      <w:r>
        <w:rPr>
          <w:rFonts w:hint="eastAsia"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项目支出</w:t>
      </w:r>
      <w:r>
        <w:rPr>
          <w:rFonts w:hint="eastAsia" w:eastAsia="仿宋_GB2312"/>
          <w:sz w:val="32"/>
          <w:szCs w:val="32"/>
          <w:lang w:val="en-US" w:eastAsia="zh-CN"/>
        </w:rPr>
        <w:t>7215.79</w:t>
      </w:r>
      <w:r>
        <w:rPr>
          <w:rFonts w:eastAsia="仿宋_GB2312"/>
          <w:sz w:val="32"/>
          <w:szCs w:val="32"/>
        </w:rPr>
        <w:t>万元，占</w:t>
      </w:r>
      <w:r>
        <w:rPr>
          <w:rFonts w:hint="eastAsia" w:eastAsia="仿宋_GB2312"/>
          <w:sz w:val="32"/>
          <w:szCs w:val="32"/>
          <w:lang w:val="en-US" w:eastAsia="zh-CN"/>
        </w:rPr>
        <w:t>28.97</w:t>
      </w:r>
      <w:r>
        <w:rPr>
          <w:rFonts w:hint="eastAsia" w:ascii="仿宋_GB2312" w:hAnsi="仿宋_GB2312" w:eastAsia="仿宋_GB2312"/>
          <w:sz w:val="32"/>
          <w:szCs w:val="32"/>
        </w:rPr>
        <w:t>%</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cs="仿宋"/>
          <w:sz w:val="32"/>
          <w:szCs w:val="32"/>
        </w:rPr>
      </w:pPr>
      <w:r>
        <w:rPr>
          <w:rFonts w:eastAsia="仿宋_GB2312"/>
          <w:sz w:val="32"/>
          <w:szCs w:val="32"/>
        </w:rPr>
        <w:t>事业单位经营支出</w:t>
      </w:r>
      <w:r>
        <w:rPr>
          <w:rFonts w:hint="eastAsia" w:eastAsia="仿宋_GB2312"/>
          <w:sz w:val="32"/>
          <w:szCs w:val="32"/>
          <w:lang w:val="en-US" w:eastAsia="zh-CN"/>
        </w:rPr>
        <w:t>0</w:t>
      </w:r>
      <w:r>
        <w:rPr>
          <w:rFonts w:eastAsia="仿宋_GB2312"/>
          <w:sz w:val="32"/>
          <w:szCs w:val="32"/>
        </w:rPr>
        <w:t>万元，占</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上缴上级支出</w:t>
      </w:r>
      <w:r>
        <w:rPr>
          <w:rFonts w:hint="eastAsia" w:eastAsia="仿宋_GB2312"/>
          <w:sz w:val="32"/>
          <w:szCs w:val="32"/>
          <w:lang w:val="en-US" w:eastAsia="zh-CN"/>
        </w:rPr>
        <w:t>0</w:t>
      </w:r>
      <w:r>
        <w:rPr>
          <w:rFonts w:eastAsia="仿宋_GB2312"/>
          <w:sz w:val="32"/>
          <w:szCs w:val="32"/>
        </w:rPr>
        <w:t>万元，占</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hint="default" w:eastAsia="仿宋_GB2312"/>
          <w:sz w:val="32"/>
          <w:szCs w:val="32"/>
        </w:rPr>
      </w:pPr>
      <w:r>
        <w:rPr>
          <w:rFonts w:eastAsia="仿宋_GB2312"/>
          <w:sz w:val="32"/>
          <w:szCs w:val="32"/>
        </w:rPr>
        <w:t>对附属单位补助支出</w:t>
      </w:r>
      <w:r>
        <w:rPr>
          <w:rFonts w:hint="eastAsia" w:eastAsia="仿宋_GB2312"/>
          <w:sz w:val="32"/>
          <w:szCs w:val="32"/>
          <w:lang w:val="en-US" w:eastAsia="zh-CN"/>
        </w:rPr>
        <w:t>0</w:t>
      </w:r>
      <w:r>
        <w:rPr>
          <w:rFonts w:eastAsia="仿宋_GB2312"/>
          <w:sz w:val="32"/>
          <w:szCs w:val="32"/>
        </w:rPr>
        <w:t>万元，占</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w:t>
      </w:r>
    </w:p>
    <w:p>
      <w:pPr>
        <w:pStyle w:val="2"/>
        <w:ind w:left="0" w:leftChars="0" w:firstLine="220"/>
        <w:jc w:val="center"/>
        <w:rPr>
          <w:rFonts w:hint="eastAsia" w:eastAsia="仿宋_GB2312" w:cs="仿宋"/>
          <w:sz w:val="32"/>
          <w:szCs w:val="32"/>
          <w:lang w:eastAsia="zh-CN"/>
        </w:rPr>
      </w:pPr>
      <w:r>
        <w:rPr>
          <w:rFonts w:eastAsia="仿宋_GB2312"/>
          <w:sz w:val="32"/>
          <w:szCs w:val="32"/>
        </w:rPr>
        <w:t>图2.支出预算图</w:t>
      </w:r>
    </w:p>
    <w:p>
      <w:pPr>
        <w:pStyle w:val="5"/>
        <w:tabs>
          <w:tab w:val="left" w:pos="2671"/>
          <w:tab w:val="left" w:pos="5000"/>
          <w:tab w:val="left" w:pos="6190"/>
        </w:tabs>
        <w:spacing w:after="0" w:line="240" w:lineRule="auto"/>
        <w:ind w:firstLine="640" w:firstLineChars="200"/>
        <w:rPr>
          <w:rFonts w:hint="eastAsia" w:eastAsia="仿宋_GB2312" w:cs="仿宋"/>
          <w:sz w:val="32"/>
          <w:szCs w:val="32"/>
          <w:lang w:eastAsia="zh-CN"/>
        </w:rPr>
      </w:pPr>
      <w:r>
        <w:rPr>
          <w:rFonts w:hint="eastAsia" w:eastAsia="仿宋_GB2312" w:cs="仿宋"/>
          <w:sz w:val="32"/>
          <w:szCs w:val="32"/>
          <w:lang w:eastAsia="zh-CN"/>
        </w:rPr>
        <w:drawing>
          <wp:inline distT="0" distB="0" distL="114300" distR="114300">
            <wp:extent cx="5095240" cy="3818890"/>
            <wp:effectExtent l="0" t="0" r="10160" b="10160"/>
            <wp:docPr id="8" name="图片 8" descr="饼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饼状图"/>
                    <pic:cNvPicPr>
                      <a:picLocks noChangeAspect="1"/>
                    </pic:cNvPicPr>
                  </pic:nvPicPr>
                  <pic:blipFill>
                    <a:blip r:embed="rId7"/>
                    <a:stretch>
                      <a:fillRect/>
                    </a:stretch>
                  </pic:blipFill>
                  <pic:spPr>
                    <a:xfrm>
                      <a:off x="0" y="0"/>
                      <a:ext cx="5095240" cy="3818890"/>
                    </a:xfrm>
                    <a:prstGeom prst="rect">
                      <a:avLst/>
                    </a:prstGeom>
                  </pic:spPr>
                </pic:pic>
              </a:graphicData>
            </a:graphic>
          </wp:inline>
        </w:drawing>
      </w:r>
    </w:p>
    <w:p>
      <w:pPr>
        <w:pStyle w:val="5"/>
        <w:tabs>
          <w:tab w:val="left" w:pos="2671"/>
          <w:tab w:val="left" w:pos="5000"/>
          <w:tab w:val="left" w:pos="6190"/>
        </w:tabs>
        <w:spacing w:after="0" w:line="600" w:lineRule="exact"/>
        <w:rPr>
          <w:rFonts w:hint="eastAsia" w:eastAsia="仿宋_GB2312" w:cs="仿宋"/>
          <w:sz w:val="32"/>
          <w:szCs w:val="32"/>
          <w:lang w:eastAsia="zh-CN"/>
        </w:rPr>
      </w:pPr>
    </w:p>
    <w:p>
      <w:pPr>
        <w:spacing w:line="600" w:lineRule="exact"/>
        <w:ind w:left="6" w:firstLine="633" w:firstLineChars="198"/>
        <w:outlineLvl w:val="2"/>
        <w:rPr>
          <w:rFonts w:eastAsia="黑体" w:cs="黑体"/>
          <w:sz w:val="32"/>
          <w:szCs w:val="36"/>
        </w:rPr>
      </w:pPr>
      <w:r>
        <w:rPr>
          <w:rFonts w:hint="eastAsia" w:eastAsia="黑体" w:cs="黑体"/>
          <w:sz w:val="32"/>
          <w:szCs w:val="36"/>
        </w:rPr>
        <w:t>四、财政拨款收支预算总体情况说明</w:t>
      </w:r>
    </w:p>
    <w:p>
      <w:pPr>
        <w:pStyle w:val="5"/>
        <w:tabs>
          <w:tab w:val="left" w:pos="2671"/>
          <w:tab w:val="left" w:pos="5000"/>
          <w:tab w:val="left" w:pos="6190"/>
        </w:tabs>
        <w:spacing w:after="0" w:line="600" w:lineRule="exact"/>
        <w:ind w:firstLine="640" w:firstLineChars="200"/>
        <w:rPr>
          <w:rFonts w:eastAsia="仿宋_GB2312" w:cs="仿宋"/>
          <w:sz w:val="32"/>
          <w:szCs w:val="32"/>
        </w:rPr>
      </w:pPr>
      <w:r>
        <w:rPr>
          <w:rFonts w:hint="eastAsia" w:ascii="仿宋_GB2312" w:hAnsi="仿宋_GB2312" w:eastAsia="仿宋_GB2312" w:cs="仿宋"/>
          <w:sz w:val="32"/>
          <w:szCs w:val="32"/>
          <w:u w:val="single"/>
          <w:lang w:val="en-US" w:eastAsia="zh-CN"/>
        </w:rPr>
        <w:t>呼伦贝尔职业技术学院</w:t>
      </w:r>
      <w:r>
        <w:rPr>
          <w:rFonts w:hint="eastAsia" w:ascii="仿宋_GB2312" w:hAnsi="仿宋_GB2312" w:eastAsia="仿宋_GB2312" w:cs="仿宋"/>
          <w:sz w:val="32"/>
          <w:szCs w:val="32"/>
          <w:lang w:val="en-US" w:eastAsia="zh-CN"/>
        </w:rPr>
        <w:t>2024</w:t>
      </w:r>
      <w:r>
        <w:rPr>
          <w:rFonts w:eastAsia="仿宋_GB2312"/>
          <w:sz w:val="32"/>
          <w:szCs w:val="32"/>
        </w:rPr>
        <w:t>年度财政拨款收、支总预算</w:t>
      </w:r>
      <w:r>
        <w:rPr>
          <w:rFonts w:hint="eastAsia" w:eastAsia="仿宋_GB2312"/>
          <w:sz w:val="32"/>
          <w:szCs w:val="32"/>
          <w:lang w:val="en-US" w:eastAsia="zh-CN"/>
        </w:rPr>
        <w:t>19199.17</w:t>
      </w:r>
      <w:r>
        <w:rPr>
          <w:rFonts w:eastAsia="仿宋_GB2312"/>
          <w:sz w:val="32"/>
          <w:szCs w:val="32"/>
        </w:rPr>
        <w:t>万元。与上年相比，财政拨款收、支总计各增加</w:t>
      </w:r>
      <w:r>
        <w:rPr>
          <w:rFonts w:hint="eastAsia" w:eastAsia="仿宋_GB2312"/>
          <w:sz w:val="32"/>
          <w:szCs w:val="32"/>
          <w:lang w:val="en-US" w:eastAsia="zh-CN"/>
        </w:rPr>
        <w:t>3742.96</w:t>
      </w:r>
      <w:r>
        <w:rPr>
          <w:rFonts w:eastAsia="仿宋_GB2312"/>
          <w:sz w:val="32"/>
          <w:szCs w:val="32"/>
        </w:rPr>
        <w:t>万元，增长</w:t>
      </w:r>
      <w:r>
        <w:rPr>
          <w:rFonts w:hint="eastAsia" w:eastAsia="仿宋_GB2312"/>
          <w:sz w:val="32"/>
          <w:szCs w:val="32"/>
          <w:lang w:val="en-US" w:eastAsia="zh-CN"/>
        </w:rPr>
        <w:t>24.22</w:t>
      </w:r>
      <w:r>
        <w:rPr>
          <w:rFonts w:hint="eastAsia" w:ascii="仿宋_GB2312" w:hAnsi="仿宋_GB2312" w:eastAsia="仿宋_GB2312"/>
          <w:sz w:val="32"/>
          <w:szCs w:val="32"/>
        </w:rPr>
        <w:t>%</w:t>
      </w:r>
      <w:r>
        <w:rPr>
          <w:rFonts w:eastAsia="仿宋_GB2312"/>
          <w:sz w:val="32"/>
          <w:szCs w:val="32"/>
        </w:rPr>
        <w:t>。主要原因是</w:t>
      </w:r>
      <w:r>
        <w:rPr>
          <w:rFonts w:hint="eastAsia" w:eastAsia="仿宋_GB2312"/>
          <w:sz w:val="32"/>
          <w:szCs w:val="32"/>
          <w:lang w:val="en-US" w:eastAsia="zh-CN"/>
        </w:rPr>
        <w:t>财政拨款结转资金与2023年相比结转较多</w:t>
      </w:r>
      <w:r>
        <w:rPr>
          <w:rFonts w:eastAsia="仿宋_GB2312"/>
          <w:sz w:val="32"/>
          <w:szCs w:val="32"/>
        </w:rPr>
        <w:t>。</w:t>
      </w:r>
    </w:p>
    <w:p>
      <w:pPr>
        <w:spacing w:line="600" w:lineRule="exact"/>
        <w:ind w:firstLine="640" w:firstLineChars="200"/>
        <w:outlineLvl w:val="2"/>
        <w:rPr>
          <w:rFonts w:eastAsia="仿宋_GB2312" w:cs="仿宋"/>
          <w:color w:val="FF0000"/>
          <w:sz w:val="32"/>
          <w:szCs w:val="32"/>
        </w:rPr>
      </w:pPr>
      <w:r>
        <w:rPr>
          <w:rFonts w:hint="eastAsia" w:eastAsia="黑体" w:cs="黑体"/>
          <w:sz w:val="32"/>
          <w:szCs w:val="36"/>
        </w:rPr>
        <w:t>五、一般公共预算支出预算情况说明</w:t>
      </w:r>
    </w:p>
    <w:p>
      <w:pPr>
        <w:pStyle w:val="5"/>
        <w:tabs>
          <w:tab w:val="left" w:pos="2671"/>
          <w:tab w:val="left" w:pos="5000"/>
          <w:tab w:val="left" w:pos="6190"/>
        </w:tabs>
        <w:spacing w:after="0" w:line="600" w:lineRule="exact"/>
        <w:ind w:firstLine="640" w:firstLineChars="200"/>
        <w:rPr>
          <w:rFonts w:eastAsia="仿宋_GB2312"/>
          <w:sz w:val="32"/>
          <w:szCs w:val="32"/>
        </w:rPr>
      </w:pPr>
      <w:r>
        <w:rPr>
          <w:rFonts w:hint="eastAsia" w:ascii="仿宋_GB2312" w:hAnsi="仿宋_GB2312" w:eastAsia="仿宋_GB2312" w:cs="仿宋"/>
          <w:sz w:val="32"/>
          <w:szCs w:val="32"/>
          <w:u w:val="single"/>
          <w:lang w:val="en-US" w:eastAsia="zh-CN"/>
        </w:rPr>
        <w:t>呼伦贝尔职业技术学院</w:t>
      </w:r>
      <w:r>
        <w:rPr>
          <w:rFonts w:hint="eastAsia" w:ascii="仿宋_GB2312" w:hAnsi="仿宋_GB2312" w:eastAsia="仿宋_GB2312" w:cs="仿宋"/>
          <w:sz w:val="32"/>
          <w:szCs w:val="32"/>
          <w:lang w:val="en-US" w:eastAsia="zh-CN"/>
        </w:rPr>
        <w:t>2024</w:t>
      </w:r>
      <w:r>
        <w:rPr>
          <w:rFonts w:hint="eastAsia" w:ascii="仿宋_GB2312" w:hAnsi="仿宋_GB2312" w:eastAsia="仿宋_GB2312" w:cs="仿宋_GB2312"/>
          <w:sz w:val="32"/>
          <w:szCs w:val="32"/>
        </w:rPr>
        <w:t>年度</w:t>
      </w:r>
      <w:r>
        <w:rPr>
          <w:rFonts w:eastAsia="仿宋_GB2312"/>
          <w:sz w:val="32"/>
          <w:szCs w:val="32"/>
        </w:rPr>
        <w:t>一般公共预算财政拨款支出预算</w:t>
      </w:r>
      <w:r>
        <w:rPr>
          <w:rFonts w:hint="eastAsia" w:eastAsia="仿宋_GB2312"/>
          <w:sz w:val="32"/>
          <w:szCs w:val="32"/>
          <w:lang w:val="en-US" w:eastAsia="zh-CN"/>
        </w:rPr>
        <w:t>17919.17</w:t>
      </w:r>
      <w:r>
        <w:rPr>
          <w:rFonts w:eastAsia="仿宋_GB2312"/>
          <w:sz w:val="32"/>
          <w:szCs w:val="32"/>
        </w:rPr>
        <w:t>万元，与上年相比增加</w:t>
      </w:r>
      <w:r>
        <w:rPr>
          <w:rFonts w:hint="eastAsia" w:eastAsia="仿宋_GB2312"/>
          <w:sz w:val="32"/>
          <w:szCs w:val="32"/>
          <w:lang w:val="en-US" w:eastAsia="zh-CN"/>
        </w:rPr>
        <w:t>2462.96</w:t>
      </w:r>
      <w:r>
        <w:rPr>
          <w:rFonts w:eastAsia="仿宋_GB2312"/>
          <w:sz w:val="32"/>
          <w:szCs w:val="32"/>
        </w:rPr>
        <w:t>万元，增长</w:t>
      </w:r>
      <w:r>
        <w:rPr>
          <w:rFonts w:hint="eastAsia" w:eastAsia="仿宋_GB2312"/>
          <w:sz w:val="32"/>
          <w:szCs w:val="32"/>
          <w:lang w:val="en-US" w:eastAsia="zh-CN"/>
        </w:rPr>
        <w:t>15.94</w:t>
      </w:r>
      <w:r>
        <w:rPr>
          <w:rFonts w:hint="eastAsia" w:ascii="仿宋_GB2312" w:hAnsi="仿宋_GB2312" w:eastAsia="仿宋_GB2312"/>
          <w:sz w:val="32"/>
          <w:szCs w:val="32"/>
        </w:rPr>
        <w:t>%</w:t>
      </w:r>
      <w:r>
        <w:rPr>
          <w:rFonts w:eastAsia="仿宋_GB2312"/>
          <w:sz w:val="32"/>
          <w:szCs w:val="32"/>
        </w:rPr>
        <w:t>。</w:t>
      </w:r>
      <w:r>
        <w:rPr>
          <w:rFonts w:hint="eastAsia" w:eastAsia="仿宋_GB2312"/>
          <w:sz w:val="32"/>
          <w:szCs w:val="32"/>
        </w:rPr>
        <w:t>具体情况如下：</w:t>
      </w:r>
    </w:p>
    <w:p>
      <w:pPr>
        <w:pStyle w:val="5"/>
        <w:tabs>
          <w:tab w:val="left" w:pos="4275"/>
        </w:tabs>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教育</w:t>
      </w:r>
      <w:r>
        <w:rPr>
          <w:rFonts w:hint="eastAsia" w:ascii="楷体" w:hAnsi="楷体" w:eastAsia="楷体" w:cs="楷体"/>
          <w:b/>
          <w:bCs/>
          <w:sz w:val="32"/>
          <w:szCs w:val="32"/>
        </w:rPr>
        <w:t>（类）</w:t>
      </w:r>
    </w:p>
    <w:p>
      <w:pPr>
        <w:pStyle w:val="5"/>
        <w:spacing w:after="0" w:line="600" w:lineRule="exact"/>
        <w:ind w:firstLine="640" w:firstLineChars="200"/>
        <w:rPr>
          <w:rFonts w:eastAsia="仿宋_GB2312"/>
          <w:sz w:val="32"/>
          <w:szCs w:val="32"/>
        </w:rPr>
      </w:pPr>
      <w:r>
        <w:rPr>
          <w:rFonts w:hint="eastAsia" w:eastAsia="仿宋_GB2312"/>
          <w:sz w:val="32"/>
          <w:szCs w:val="32"/>
          <w:lang w:val="en-US" w:eastAsia="zh-CN"/>
        </w:rPr>
        <w:t>教育</w:t>
      </w:r>
      <w:r>
        <w:rPr>
          <w:rFonts w:hint="eastAsia" w:eastAsia="仿宋_GB2312"/>
          <w:sz w:val="32"/>
          <w:szCs w:val="32"/>
        </w:rPr>
        <w:t>类年初预算数为</w:t>
      </w:r>
      <w:r>
        <w:rPr>
          <w:rFonts w:hint="eastAsia" w:eastAsia="仿宋_GB2312"/>
          <w:sz w:val="32"/>
          <w:szCs w:val="32"/>
          <w:lang w:val="en-US" w:eastAsia="zh-CN"/>
        </w:rPr>
        <w:t>14461.50</w:t>
      </w:r>
      <w:r>
        <w:rPr>
          <w:rFonts w:eastAsia="仿宋_GB2312"/>
          <w:sz w:val="32"/>
          <w:szCs w:val="32"/>
        </w:rPr>
        <w:t>万元</w:t>
      </w:r>
      <w:r>
        <w:rPr>
          <w:rFonts w:hint="eastAsia" w:eastAsia="仿宋_GB2312"/>
          <w:sz w:val="32"/>
          <w:szCs w:val="32"/>
        </w:rPr>
        <w:t>，与上年相比</w:t>
      </w:r>
      <w:r>
        <w:rPr>
          <w:rFonts w:eastAsia="仿宋_GB2312"/>
          <w:sz w:val="32"/>
          <w:szCs w:val="32"/>
        </w:rPr>
        <w:t>增加</w:t>
      </w:r>
      <w:r>
        <w:rPr>
          <w:rFonts w:hint="eastAsia" w:eastAsia="仿宋_GB2312"/>
          <w:sz w:val="32"/>
          <w:szCs w:val="32"/>
          <w:lang w:val="en-US" w:eastAsia="zh-CN"/>
        </w:rPr>
        <w:t>2378.96</w:t>
      </w:r>
      <w:r>
        <w:rPr>
          <w:rFonts w:eastAsia="仿宋_GB2312"/>
          <w:sz w:val="32"/>
          <w:szCs w:val="32"/>
        </w:rPr>
        <w:t>万元</w:t>
      </w:r>
      <w:r>
        <w:rPr>
          <w:rFonts w:hint="eastAsia" w:eastAsia="仿宋_GB2312"/>
          <w:sz w:val="32"/>
          <w:szCs w:val="32"/>
        </w:rPr>
        <w:t>。其中：</w:t>
      </w:r>
    </w:p>
    <w:p>
      <w:pPr>
        <w:pStyle w:val="5"/>
        <w:spacing w:after="0"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lang w:val="en-US" w:eastAsia="zh-CN"/>
        </w:rPr>
        <w:t>职业教育</w:t>
      </w:r>
      <w:r>
        <w:rPr>
          <w:rFonts w:eastAsia="仿宋_GB2312"/>
          <w:sz w:val="32"/>
          <w:szCs w:val="32"/>
        </w:rPr>
        <w:t>（款）</w:t>
      </w:r>
      <w:r>
        <w:rPr>
          <w:rFonts w:hint="eastAsia" w:eastAsia="仿宋_GB2312"/>
          <w:sz w:val="32"/>
          <w:szCs w:val="32"/>
          <w:lang w:val="en-US" w:eastAsia="zh-CN"/>
        </w:rPr>
        <w:t>中等职业教育</w:t>
      </w:r>
      <w:r>
        <w:rPr>
          <w:rFonts w:eastAsia="仿宋_GB2312"/>
          <w:sz w:val="32"/>
          <w:szCs w:val="32"/>
        </w:rPr>
        <w:t>（项）。年初预算</w:t>
      </w:r>
      <w:r>
        <w:rPr>
          <w:rFonts w:hint="eastAsia" w:eastAsia="仿宋_GB2312"/>
          <w:sz w:val="32"/>
          <w:szCs w:val="32"/>
          <w:lang w:val="en-US" w:eastAsia="zh-CN"/>
        </w:rPr>
        <w:t>878.10</w:t>
      </w:r>
      <w:r>
        <w:rPr>
          <w:rFonts w:eastAsia="仿宋_GB2312"/>
          <w:sz w:val="32"/>
          <w:szCs w:val="32"/>
        </w:rPr>
        <w:t>万元，与上年相比增加</w:t>
      </w:r>
      <w:r>
        <w:rPr>
          <w:rFonts w:hint="eastAsia" w:eastAsia="仿宋_GB2312"/>
          <w:sz w:val="32"/>
          <w:szCs w:val="32"/>
          <w:lang w:val="en-US" w:eastAsia="zh-CN"/>
        </w:rPr>
        <w:t>290.39</w:t>
      </w:r>
      <w:r>
        <w:rPr>
          <w:rFonts w:eastAsia="仿宋_GB2312"/>
          <w:sz w:val="32"/>
          <w:szCs w:val="32"/>
        </w:rPr>
        <w:t>万元，增长</w:t>
      </w:r>
      <w:r>
        <w:rPr>
          <w:rFonts w:hint="eastAsia" w:eastAsia="仿宋_GB2312"/>
          <w:sz w:val="32"/>
          <w:szCs w:val="32"/>
          <w:lang w:val="en-US" w:eastAsia="zh-CN"/>
        </w:rPr>
        <w:t>49.41</w:t>
      </w:r>
      <w:r>
        <w:rPr>
          <w:rFonts w:hint="eastAsia" w:ascii="仿宋_GB2312" w:hAnsi="仿宋_GB2312" w:eastAsia="仿宋_GB2312"/>
          <w:sz w:val="32"/>
          <w:szCs w:val="32"/>
        </w:rPr>
        <w:t>%</w:t>
      </w:r>
      <w:r>
        <w:rPr>
          <w:rFonts w:eastAsia="仿宋_GB2312"/>
          <w:sz w:val="32"/>
          <w:szCs w:val="32"/>
        </w:rPr>
        <w:t>。变动原因：</w:t>
      </w:r>
      <w:r>
        <w:rPr>
          <w:rFonts w:hint="eastAsia" w:eastAsia="仿宋_GB2312"/>
          <w:sz w:val="32"/>
          <w:szCs w:val="32"/>
          <w:lang w:val="en-US" w:eastAsia="zh-CN"/>
        </w:rPr>
        <w:t>2024年中等职业教育</w:t>
      </w:r>
      <w:r>
        <w:rPr>
          <w:rFonts w:eastAsia="仿宋_GB2312"/>
          <w:sz w:val="32"/>
          <w:szCs w:val="32"/>
        </w:rPr>
        <w:t>（项）</w:t>
      </w:r>
      <w:r>
        <w:rPr>
          <w:rFonts w:hint="eastAsia" w:eastAsia="仿宋_GB2312"/>
          <w:sz w:val="32"/>
          <w:szCs w:val="32"/>
          <w:lang w:val="en-US" w:eastAsia="zh-CN"/>
        </w:rPr>
        <w:t>上年结转资金2023年相比结转较多</w:t>
      </w:r>
      <w:r>
        <w:rPr>
          <w:rFonts w:eastAsia="仿宋_GB2312"/>
          <w:sz w:val="32"/>
          <w:szCs w:val="32"/>
        </w:rPr>
        <w:t>。</w:t>
      </w:r>
    </w:p>
    <w:p>
      <w:pPr>
        <w:pStyle w:val="5"/>
        <w:spacing w:after="0" w:line="600" w:lineRule="exact"/>
        <w:ind w:firstLine="640" w:firstLineChars="200"/>
        <w:rPr>
          <w:rFonts w:hint="eastAsia" w:eastAsia="仿宋_GB2312"/>
          <w:sz w:val="32"/>
          <w:szCs w:val="32"/>
          <w:lang w:val="en-US" w:eastAsia="zh-CN"/>
        </w:rPr>
      </w:pPr>
      <w:r>
        <w:rPr>
          <w:rFonts w:eastAsia="仿宋_GB2312"/>
          <w:sz w:val="32"/>
          <w:szCs w:val="32"/>
        </w:rPr>
        <w:t>2.</w:t>
      </w:r>
      <w:r>
        <w:rPr>
          <w:rFonts w:hint="eastAsia" w:eastAsia="仿宋_GB2312"/>
          <w:sz w:val="32"/>
          <w:szCs w:val="32"/>
          <w:lang w:val="en-US" w:eastAsia="zh-CN"/>
        </w:rPr>
        <w:t>职业教育</w:t>
      </w:r>
      <w:r>
        <w:rPr>
          <w:rFonts w:eastAsia="仿宋_GB2312"/>
          <w:sz w:val="32"/>
          <w:szCs w:val="32"/>
        </w:rPr>
        <w:t>（款）</w:t>
      </w:r>
      <w:r>
        <w:rPr>
          <w:rFonts w:hint="eastAsia" w:eastAsia="仿宋_GB2312"/>
          <w:sz w:val="32"/>
          <w:szCs w:val="32"/>
          <w:lang w:val="en-US" w:eastAsia="zh-CN"/>
        </w:rPr>
        <w:t>高等职业教育（项）。年初预算13578.41万元，与上年相比增加2083.58万元，增长18.13%，变动原因：2024年高等职业教育（项）结转资金与2023年相比结转较多。</w:t>
      </w:r>
    </w:p>
    <w:p>
      <w:pPr>
        <w:pStyle w:val="5"/>
        <w:spacing w:after="0"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3.其他教育（款）其他教育（项）。年初预算5万元，与上年相比增加5万元，增长100%。变动原因：该资金为2023年结转的思想政治和体美劳教育资金，且2023年年初预算未包含此资金。</w:t>
      </w:r>
    </w:p>
    <w:p>
      <w:pPr>
        <w:pStyle w:val="5"/>
        <w:tabs>
          <w:tab w:val="left" w:pos="4275"/>
        </w:tabs>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val="en-US" w:eastAsia="zh-CN"/>
        </w:rPr>
        <w:t>科学技术</w:t>
      </w:r>
      <w:r>
        <w:rPr>
          <w:rFonts w:hint="eastAsia" w:ascii="楷体" w:hAnsi="楷体" w:eastAsia="楷体" w:cs="楷体"/>
          <w:b/>
          <w:bCs/>
          <w:sz w:val="32"/>
          <w:szCs w:val="32"/>
        </w:rPr>
        <w:t>（类）</w:t>
      </w:r>
    </w:p>
    <w:p>
      <w:pPr>
        <w:pStyle w:val="5"/>
        <w:spacing w:after="0" w:line="600" w:lineRule="exact"/>
        <w:ind w:firstLine="640" w:firstLineChars="200"/>
        <w:rPr>
          <w:rFonts w:eastAsia="仿宋_GB2312"/>
          <w:sz w:val="32"/>
          <w:szCs w:val="32"/>
        </w:rPr>
      </w:pPr>
      <w:r>
        <w:rPr>
          <w:rFonts w:hint="eastAsia" w:eastAsia="仿宋_GB2312"/>
          <w:sz w:val="32"/>
          <w:szCs w:val="32"/>
          <w:lang w:val="en-US" w:eastAsia="zh-CN"/>
        </w:rPr>
        <w:t>科学技术</w:t>
      </w:r>
      <w:r>
        <w:rPr>
          <w:rFonts w:hint="eastAsia" w:eastAsia="仿宋_GB2312"/>
          <w:sz w:val="32"/>
          <w:szCs w:val="32"/>
        </w:rPr>
        <w:t>类年初预算数为</w:t>
      </w:r>
      <w:r>
        <w:rPr>
          <w:rFonts w:hint="eastAsia" w:eastAsia="仿宋_GB2312"/>
          <w:sz w:val="32"/>
          <w:szCs w:val="32"/>
          <w:lang w:val="en-US" w:eastAsia="zh-CN"/>
        </w:rPr>
        <w:t>53</w:t>
      </w:r>
      <w:r>
        <w:rPr>
          <w:rFonts w:eastAsia="仿宋_GB2312"/>
          <w:sz w:val="32"/>
          <w:szCs w:val="32"/>
        </w:rPr>
        <w:t>万元</w:t>
      </w:r>
      <w:r>
        <w:rPr>
          <w:rFonts w:hint="eastAsia" w:eastAsia="仿宋_GB2312"/>
          <w:sz w:val="32"/>
          <w:szCs w:val="32"/>
        </w:rPr>
        <w:t>，与上年相比</w:t>
      </w:r>
      <w:r>
        <w:rPr>
          <w:rFonts w:eastAsia="仿宋_GB2312"/>
          <w:sz w:val="32"/>
          <w:szCs w:val="32"/>
        </w:rPr>
        <w:t>增加</w:t>
      </w:r>
      <w:r>
        <w:rPr>
          <w:rFonts w:hint="eastAsia" w:eastAsia="仿宋_GB2312"/>
          <w:sz w:val="32"/>
          <w:szCs w:val="32"/>
          <w:lang w:val="en-US" w:eastAsia="zh-CN"/>
        </w:rPr>
        <w:t>53</w:t>
      </w:r>
      <w:r>
        <w:rPr>
          <w:rFonts w:eastAsia="仿宋_GB2312"/>
          <w:sz w:val="32"/>
          <w:szCs w:val="32"/>
        </w:rPr>
        <w:t>万元</w:t>
      </w:r>
      <w:r>
        <w:rPr>
          <w:rFonts w:hint="eastAsia" w:eastAsia="仿宋_GB2312"/>
          <w:sz w:val="32"/>
          <w:szCs w:val="32"/>
        </w:rPr>
        <w:t>。其中：</w:t>
      </w:r>
    </w:p>
    <w:p>
      <w:pPr>
        <w:pStyle w:val="5"/>
        <w:spacing w:after="0" w:line="600" w:lineRule="exact"/>
        <w:ind w:firstLine="640" w:firstLineChars="200"/>
        <w:rPr>
          <w:rFonts w:eastAsia="仿宋_GB2312"/>
          <w:sz w:val="32"/>
          <w:szCs w:val="32"/>
          <w:lang w:val="en-US"/>
        </w:rPr>
      </w:pPr>
      <w:r>
        <w:rPr>
          <w:rFonts w:eastAsia="仿宋_GB2312"/>
          <w:sz w:val="32"/>
          <w:szCs w:val="32"/>
        </w:rPr>
        <w:t>1．</w:t>
      </w:r>
      <w:r>
        <w:rPr>
          <w:rFonts w:hint="eastAsia" w:eastAsia="仿宋_GB2312"/>
          <w:sz w:val="32"/>
          <w:szCs w:val="32"/>
          <w:lang w:val="en-US" w:eastAsia="zh-CN"/>
        </w:rPr>
        <w:t>技术研究与开发</w:t>
      </w:r>
      <w:r>
        <w:rPr>
          <w:rFonts w:eastAsia="仿宋_GB2312"/>
          <w:sz w:val="32"/>
          <w:szCs w:val="32"/>
        </w:rPr>
        <w:t>（款）</w:t>
      </w:r>
      <w:r>
        <w:rPr>
          <w:rFonts w:hint="eastAsia" w:eastAsia="仿宋_GB2312"/>
          <w:sz w:val="32"/>
          <w:szCs w:val="32"/>
          <w:lang w:val="en-US" w:eastAsia="zh-CN"/>
        </w:rPr>
        <w:t>其他技术研究与开发</w:t>
      </w:r>
      <w:r>
        <w:rPr>
          <w:rFonts w:eastAsia="仿宋_GB2312"/>
          <w:sz w:val="32"/>
          <w:szCs w:val="32"/>
        </w:rPr>
        <w:t>（项）。年初预算</w:t>
      </w:r>
      <w:r>
        <w:rPr>
          <w:rFonts w:hint="eastAsia" w:eastAsia="仿宋_GB2312"/>
          <w:sz w:val="32"/>
          <w:szCs w:val="32"/>
          <w:lang w:val="en-US" w:eastAsia="zh-CN"/>
        </w:rPr>
        <w:t>43</w:t>
      </w:r>
      <w:r>
        <w:rPr>
          <w:rFonts w:eastAsia="仿宋_GB2312"/>
          <w:sz w:val="32"/>
          <w:szCs w:val="32"/>
        </w:rPr>
        <w:t>万元，与上年相比增加</w:t>
      </w:r>
      <w:r>
        <w:rPr>
          <w:rFonts w:hint="eastAsia" w:eastAsia="仿宋_GB2312"/>
          <w:sz w:val="32"/>
          <w:szCs w:val="32"/>
          <w:lang w:val="en-US" w:eastAsia="zh-CN"/>
        </w:rPr>
        <w:t>43</w:t>
      </w:r>
      <w:r>
        <w:rPr>
          <w:rFonts w:eastAsia="仿宋_GB2312"/>
          <w:sz w:val="32"/>
          <w:szCs w:val="32"/>
        </w:rPr>
        <w:t>万元，增长</w:t>
      </w:r>
      <w:r>
        <w:rPr>
          <w:rFonts w:hint="eastAsia" w:eastAsia="仿宋_GB2312"/>
          <w:sz w:val="32"/>
          <w:szCs w:val="32"/>
          <w:lang w:val="en-US" w:eastAsia="zh-CN"/>
        </w:rPr>
        <w:t>100</w:t>
      </w:r>
      <w:r>
        <w:rPr>
          <w:rFonts w:hint="eastAsia" w:ascii="仿宋_GB2312" w:hAnsi="仿宋_GB2312" w:eastAsia="仿宋_GB2312"/>
          <w:sz w:val="32"/>
          <w:szCs w:val="32"/>
        </w:rPr>
        <w:t>%</w:t>
      </w:r>
      <w:r>
        <w:rPr>
          <w:rFonts w:eastAsia="仿宋_GB2312"/>
          <w:sz w:val="32"/>
          <w:szCs w:val="32"/>
        </w:rPr>
        <w:t>。变动原因：</w:t>
      </w:r>
      <w:r>
        <w:rPr>
          <w:rFonts w:hint="eastAsia" w:ascii="仿宋_GB2312" w:hAnsi="仿宋_GB2312" w:eastAsia="仿宋_GB2312"/>
          <w:sz w:val="32"/>
          <w:szCs w:val="32"/>
          <w:lang w:val="en-US" w:eastAsia="zh-CN"/>
        </w:rPr>
        <w:t>该资金为2023年结转的划转类资金，且2023年年初预算不含该资金。</w:t>
      </w:r>
    </w:p>
    <w:p>
      <w:pPr>
        <w:pStyle w:val="5"/>
        <w:spacing w:after="0" w:line="600" w:lineRule="exact"/>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w:t>
      </w:r>
      <w:r>
        <w:rPr>
          <w:rFonts w:hint="eastAsia" w:eastAsia="仿宋_GB2312"/>
          <w:sz w:val="32"/>
          <w:szCs w:val="32"/>
          <w:lang w:val="en-US" w:eastAsia="zh-CN"/>
        </w:rPr>
        <w:t>其他科学技术</w:t>
      </w:r>
      <w:r>
        <w:rPr>
          <w:rFonts w:eastAsia="仿宋_GB2312"/>
          <w:sz w:val="32"/>
          <w:szCs w:val="32"/>
        </w:rPr>
        <w:t>（款）</w:t>
      </w:r>
      <w:r>
        <w:rPr>
          <w:rFonts w:hint="eastAsia" w:eastAsia="仿宋_GB2312"/>
          <w:sz w:val="32"/>
          <w:szCs w:val="32"/>
          <w:lang w:val="en-US" w:eastAsia="zh-CN"/>
        </w:rPr>
        <w:t>科技奖励（项）。年初预算10万元，与上年相比增加10万元，增长100%。变动原因：</w:t>
      </w:r>
      <w:r>
        <w:rPr>
          <w:rFonts w:hint="eastAsia" w:ascii="仿宋_GB2312" w:hAnsi="仿宋_GB2312" w:eastAsia="仿宋_GB2312"/>
          <w:sz w:val="32"/>
          <w:szCs w:val="32"/>
          <w:lang w:val="en-US" w:eastAsia="zh-CN"/>
        </w:rPr>
        <w:t>该资金为2023年结转的划转类资金，且2023年年初预算不含该资金。</w:t>
      </w:r>
    </w:p>
    <w:p>
      <w:pPr>
        <w:pStyle w:val="5"/>
        <w:tabs>
          <w:tab w:val="left" w:pos="4275"/>
        </w:tabs>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文化旅游体育与传媒</w:t>
      </w:r>
      <w:r>
        <w:rPr>
          <w:rFonts w:hint="eastAsia" w:ascii="楷体" w:hAnsi="楷体" w:eastAsia="楷体" w:cs="楷体"/>
          <w:b/>
          <w:bCs/>
          <w:sz w:val="32"/>
          <w:szCs w:val="32"/>
        </w:rPr>
        <w:t>（类）</w:t>
      </w:r>
    </w:p>
    <w:p>
      <w:pPr>
        <w:pStyle w:val="5"/>
        <w:spacing w:after="0"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文化旅游体育与传媒</w:t>
      </w:r>
      <w:r>
        <w:rPr>
          <w:rFonts w:hint="eastAsia" w:eastAsia="仿宋_GB2312"/>
          <w:sz w:val="32"/>
          <w:szCs w:val="32"/>
        </w:rPr>
        <w:t>类年初预算数为</w:t>
      </w:r>
      <w:r>
        <w:rPr>
          <w:rFonts w:hint="eastAsia" w:eastAsia="仿宋_GB2312"/>
          <w:sz w:val="32"/>
          <w:szCs w:val="32"/>
          <w:lang w:val="en-US" w:eastAsia="zh-CN"/>
        </w:rPr>
        <w:t>87万元，与上年相比增加75.92万元。其中：</w:t>
      </w:r>
    </w:p>
    <w:p>
      <w:pPr>
        <w:pStyle w:val="5"/>
        <w:numPr>
          <w:ilvl w:val="0"/>
          <w:numId w:val="0"/>
        </w:numPr>
        <w:spacing w:after="0"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1.体育（款）体育场馆（项）。年初预算87万元，与上年相比增加75.92万元，增长685.20%。变动原因：该资金为2023年结转资金，因支出缓慢，导致结转资金较多。</w:t>
      </w:r>
    </w:p>
    <w:p>
      <w:pPr>
        <w:pStyle w:val="5"/>
        <w:tabs>
          <w:tab w:val="left" w:pos="4275"/>
        </w:tabs>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社会保障和就业</w:t>
      </w:r>
      <w:r>
        <w:rPr>
          <w:rFonts w:hint="eastAsia" w:ascii="楷体" w:hAnsi="楷体" w:eastAsia="楷体" w:cs="楷体"/>
          <w:b/>
          <w:bCs/>
          <w:sz w:val="32"/>
          <w:szCs w:val="32"/>
        </w:rPr>
        <w:t>（类）</w:t>
      </w:r>
    </w:p>
    <w:p>
      <w:pPr>
        <w:pStyle w:val="5"/>
        <w:numPr>
          <w:ilvl w:val="0"/>
          <w:numId w:val="0"/>
        </w:numPr>
        <w:spacing w:after="0" w:line="600" w:lineRule="exact"/>
        <w:ind w:firstLine="640"/>
        <w:rPr>
          <w:rFonts w:hint="eastAsia" w:eastAsia="仿宋_GB2312"/>
          <w:sz w:val="32"/>
          <w:szCs w:val="32"/>
          <w:lang w:val="en-US" w:eastAsia="zh-CN"/>
        </w:rPr>
      </w:pPr>
      <w:r>
        <w:rPr>
          <w:rFonts w:hint="eastAsia" w:eastAsia="仿宋_GB2312"/>
          <w:sz w:val="32"/>
          <w:szCs w:val="32"/>
          <w:lang w:val="en-US" w:eastAsia="zh-CN"/>
        </w:rPr>
        <w:t>社会保障和就业</w:t>
      </w:r>
      <w:r>
        <w:rPr>
          <w:rFonts w:hint="eastAsia" w:eastAsia="仿宋_GB2312"/>
          <w:sz w:val="32"/>
          <w:szCs w:val="32"/>
        </w:rPr>
        <w:t>类年初预算数为</w:t>
      </w:r>
      <w:r>
        <w:rPr>
          <w:rFonts w:hint="eastAsia" w:eastAsia="仿宋_GB2312"/>
          <w:sz w:val="32"/>
          <w:szCs w:val="32"/>
          <w:lang w:val="en-US" w:eastAsia="zh-CN"/>
        </w:rPr>
        <w:t>1783.35万元，与上年相比减少30.06万元。其中：</w:t>
      </w:r>
    </w:p>
    <w:p>
      <w:pPr>
        <w:pStyle w:val="5"/>
        <w:numPr>
          <w:ilvl w:val="0"/>
          <w:numId w:val="0"/>
        </w:numPr>
        <w:spacing w:after="0"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1.行政事业单位养老支出（款）事业单位离退休（项）。年初预算869.12万元，与上年相比增加30.42万元，增长3.63%。变动原因：人员变动导致经费略有增加。</w:t>
      </w:r>
    </w:p>
    <w:p>
      <w:pPr>
        <w:pStyle w:val="5"/>
        <w:numPr>
          <w:ilvl w:val="0"/>
          <w:numId w:val="0"/>
        </w:numPr>
        <w:spacing w:after="0" w:line="600" w:lineRule="exact"/>
        <w:ind w:firstLine="640"/>
        <w:rPr>
          <w:rFonts w:hint="eastAsia" w:eastAsia="仿宋_GB2312"/>
          <w:sz w:val="32"/>
          <w:szCs w:val="32"/>
          <w:lang w:val="en-US" w:eastAsia="zh-CN"/>
        </w:rPr>
      </w:pPr>
      <w:r>
        <w:rPr>
          <w:rFonts w:hint="eastAsia" w:eastAsia="仿宋_GB2312"/>
          <w:sz w:val="32"/>
          <w:szCs w:val="32"/>
          <w:lang w:val="en-US" w:eastAsia="zh-CN"/>
        </w:rPr>
        <w:t>2.行政事业单位养老支出（款）机关事业单位养老保险缴费（项）。年初预算914.23万元，与上年相比增加7.42万元，增长0.82%。变动原因：人员变动导致经费略有增加。</w:t>
      </w:r>
    </w:p>
    <w:p>
      <w:pPr>
        <w:pStyle w:val="5"/>
        <w:numPr>
          <w:ilvl w:val="0"/>
          <w:numId w:val="0"/>
        </w:numPr>
        <w:spacing w:after="0" w:line="600" w:lineRule="exact"/>
        <w:ind w:firstLine="640"/>
        <w:rPr>
          <w:rFonts w:hint="eastAsia" w:eastAsia="仿宋_GB2312"/>
          <w:sz w:val="32"/>
          <w:szCs w:val="32"/>
          <w:lang w:val="en-US" w:eastAsia="zh-CN"/>
        </w:rPr>
      </w:pPr>
      <w:r>
        <w:rPr>
          <w:rFonts w:hint="eastAsia" w:eastAsia="仿宋_GB2312"/>
          <w:sz w:val="32"/>
          <w:szCs w:val="32"/>
          <w:lang w:val="en-US" w:eastAsia="zh-CN"/>
        </w:rPr>
        <w:t>3.行政事业单位养老支出（款）机关事业单位职业年金缴费（项）。年初预算0万元，与上年相比减少11.40万元，减少100%。变动原因：2024年预算中不包含职业年金部分，且不存在上年结转结余。</w:t>
      </w:r>
    </w:p>
    <w:p>
      <w:pPr>
        <w:pStyle w:val="5"/>
        <w:numPr>
          <w:ilvl w:val="0"/>
          <w:numId w:val="0"/>
        </w:numPr>
        <w:spacing w:after="0" w:line="600" w:lineRule="exact"/>
        <w:ind w:firstLine="640"/>
        <w:rPr>
          <w:rFonts w:hint="eastAsia" w:eastAsia="仿宋_GB2312"/>
          <w:sz w:val="32"/>
          <w:szCs w:val="32"/>
          <w:lang w:val="en-US" w:eastAsia="zh-CN"/>
        </w:rPr>
      </w:pPr>
      <w:r>
        <w:rPr>
          <w:rFonts w:hint="eastAsia" w:eastAsia="仿宋_GB2312"/>
          <w:sz w:val="32"/>
          <w:szCs w:val="32"/>
          <w:lang w:val="en-US" w:eastAsia="zh-CN"/>
        </w:rPr>
        <w:t>4.就业补助（款）其他就业补助（项）。年初预算0万元，与上年相比减少56.50万元，减少100%。变动原因：2023年预算包含其他就业补助支出，2024年预算无此项资金。</w:t>
      </w:r>
    </w:p>
    <w:p>
      <w:pPr>
        <w:pStyle w:val="5"/>
        <w:numPr>
          <w:ilvl w:val="0"/>
          <w:numId w:val="0"/>
        </w:numPr>
        <w:spacing w:after="0" w:line="600" w:lineRule="exact"/>
        <w:ind w:firstLine="640"/>
        <w:rPr>
          <w:rFonts w:hint="eastAsia" w:eastAsia="仿宋_GB2312"/>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卫生健康</w:t>
      </w:r>
      <w:r>
        <w:rPr>
          <w:rFonts w:hint="eastAsia" w:ascii="楷体" w:hAnsi="楷体" w:eastAsia="楷体" w:cs="楷体"/>
          <w:b/>
          <w:bCs/>
          <w:sz w:val="32"/>
          <w:szCs w:val="32"/>
        </w:rPr>
        <w:t>（类）</w:t>
      </w:r>
    </w:p>
    <w:p>
      <w:pPr>
        <w:pStyle w:val="5"/>
        <w:numPr>
          <w:ilvl w:val="0"/>
          <w:numId w:val="0"/>
        </w:numPr>
        <w:spacing w:after="0" w:line="600" w:lineRule="exact"/>
        <w:ind w:firstLine="640"/>
        <w:rPr>
          <w:rFonts w:hint="eastAsia" w:eastAsia="仿宋_GB2312"/>
          <w:sz w:val="32"/>
          <w:szCs w:val="32"/>
          <w:lang w:val="en-US" w:eastAsia="zh-CN"/>
        </w:rPr>
      </w:pPr>
      <w:r>
        <w:rPr>
          <w:rFonts w:hint="eastAsia" w:eastAsia="仿宋_GB2312"/>
          <w:sz w:val="32"/>
          <w:szCs w:val="32"/>
          <w:lang w:val="en-US" w:eastAsia="zh-CN"/>
        </w:rPr>
        <w:t>卫生健康类年初预算数为731.46万元，与上年相比减少37.36万元。其中：</w:t>
      </w:r>
    </w:p>
    <w:p>
      <w:pPr>
        <w:pStyle w:val="5"/>
        <w:numPr>
          <w:ilvl w:val="0"/>
          <w:numId w:val="0"/>
        </w:numPr>
        <w:spacing w:after="0"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1.行政事业单位医疗（款）事业单位医疗（项）。年初预算450.33万元，与上年相比减少48.24万元，减少9.68%。变动原因：人员变动导致经费变化。</w:t>
      </w:r>
    </w:p>
    <w:p>
      <w:pPr>
        <w:pStyle w:val="5"/>
        <w:numPr>
          <w:ilvl w:val="0"/>
          <w:numId w:val="0"/>
        </w:numPr>
        <w:spacing w:after="0" w:line="600" w:lineRule="exact"/>
        <w:ind w:firstLine="640"/>
        <w:rPr>
          <w:rFonts w:hint="eastAsia" w:eastAsia="仿宋_GB2312"/>
          <w:sz w:val="32"/>
          <w:szCs w:val="32"/>
          <w:lang w:val="en-US" w:eastAsia="zh-CN"/>
        </w:rPr>
      </w:pPr>
      <w:r>
        <w:rPr>
          <w:rFonts w:hint="eastAsia" w:eastAsia="仿宋_GB2312"/>
          <w:sz w:val="32"/>
          <w:szCs w:val="32"/>
          <w:lang w:val="en-US" w:eastAsia="zh-CN"/>
        </w:rPr>
        <w:t>2.行政事业单位医疗（款）公务员医疗补助（项）。年初预算281.13万元，与上年相比增加10.88万元，增长4.03%。变动原因：人员变动导致经费变化。</w:t>
      </w:r>
    </w:p>
    <w:p>
      <w:pPr>
        <w:pStyle w:val="5"/>
        <w:numPr>
          <w:ilvl w:val="0"/>
          <w:numId w:val="0"/>
        </w:numPr>
        <w:spacing w:after="0" w:line="600" w:lineRule="exact"/>
        <w:ind w:firstLine="640"/>
        <w:rPr>
          <w:rFonts w:hint="eastAsia" w:eastAsia="仿宋_GB2312"/>
          <w:sz w:val="32"/>
          <w:szCs w:val="32"/>
          <w:lang w:val="en-US" w:eastAsia="zh-CN"/>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农林水</w:t>
      </w:r>
      <w:r>
        <w:rPr>
          <w:rFonts w:hint="eastAsia" w:ascii="楷体" w:hAnsi="楷体" w:eastAsia="楷体" w:cs="楷体"/>
          <w:b/>
          <w:bCs/>
          <w:sz w:val="32"/>
          <w:szCs w:val="32"/>
        </w:rPr>
        <w:t>（类）</w:t>
      </w:r>
    </w:p>
    <w:p>
      <w:pPr>
        <w:pStyle w:val="5"/>
        <w:numPr>
          <w:ilvl w:val="0"/>
          <w:numId w:val="0"/>
        </w:numPr>
        <w:spacing w:after="0" w:line="600" w:lineRule="exact"/>
        <w:ind w:firstLine="640"/>
        <w:rPr>
          <w:rFonts w:hint="eastAsia" w:eastAsia="仿宋_GB2312"/>
          <w:sz w:val="32"/>
          <w:szCs w:val="32"/>
          <w:lang w:val="en-US" w:eastAsia="zh-CN"/>
        </w:rPr>
      </w:pPr>
      <w:r>
        <w:rPr>
          <w:rFonts w:hint="eastAsia" w:eastAsia="仿宋_GB2312"/>
          <w:sz w:val="32"/>
          <w:szCs w:val="32"/>
          <w:lang w:val="en-US" w:eastAsia="zh-CN"/>
        </w:rPr>
        <w:t>农林水类年初预算数为15万元，与上年相比增加15万元。其中：</w:t>
      </w:r>
    </w:p>
    <w:p>
      <w:pPr>
        <w:pStyle w:val="5"/>
        <w:numPr>
          <w:ilvl w:val="0"/>
          <w:numId w:val="0"/>
        </w:numPr>
        <w:spacing w:after="0"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1.水利（款）水资源节约管理与保护（项）。年初预算15万元，与上年相比增加15万元，增长100%。变动原因：该资金为2023年结转的划转类资金，且2023年预算中不包含此资金。</w:t>
      </w:r>
    </w:p>
    <w:p>
      <w:pPr>
        <w:pStyle w:val="5"/>
        <w:numPr>
          <w:ilvl w:val="0"/>
          <w:numId w:val="0"/>
        </w:numPr>
        <w:spacing w:after="0" w:line="600" w:lineRule="exact"/>
        <w:ind w:firstLine="320" w:firstLineChars="100"/>
        <w:rPr>
          <w:rFonts w:hint="eastAsia" w:eastAsia="仿宋_GB2312"/>
          <w:sz w:val="32"/>
          <w:szCs w:val="32"/>
          <w:lang w:val="en-US" w:eastAsia="zh-CN"/>
        </w:rPr>
      </w:pPr>
      <w:r>
        <w:rPr>
          <w:rFonts w:hint="eastAsia" w:eastAsia="仿宋_GB2312"/>
          <w:sz w:val="32"/>
          <w:szCs w:val="32"/>
          <w:lang w:val="en-US" w:eastAsia="zh-CN"/>
        </w:rPr>
        <w:t xml:space="preserve"> </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住房保障</w:t>
      </w:r>
      <w:r>
        <w:rPr>
          <w:rFonts w:hint="eastAsia" w:ascii="楷体" w:hAnsi="楷体" w:eastAsia="楷体" w:cs="楷体"/>
          <w:b/>
          <w:bCs/>
          <w:sz w:val="32"/>
          <w:szCs w:val="32"/>
        </w:rPr>
        <w:t>（类）</w:t>
      </w:r>
    </w:p>
    <w:p>
      <w:pPr>
        <w:pStyle w:val="5"/>
        <w:numPr>
          <w:ilvl w:val="0"/>
          <w:numId w:val="0"/>
        </w:numPr>
        <w:spacing w:after="0" w:line="600" w:lineRule="exact"/>
        <w:rPr>
          <w:rFonts w:hint="eastAsia" w:eastAsia="仿宋_GB2312"/>
          <w:sz w:val="32"/>
          <w:szCs w:val="32"/>
          <w:lang w:val="en-US" w:eastAsia="zh-CN"/>
        </w:rPr>
      </w:pPr>
      <w:r>
        <w:rPr>
          <w:rFonts w:hint="eastAsia" w:eastAsia="仿宋_GB2312"/>
          <w:sz w:val="32"/>
          <w:szCs w:val="32"/>
          <w:lang w:val="en-US" w:eastAsia="zh-CN"/>
        </w:rPr>
        <w:t xml:space="preserve">    1.住房改革（款）住房公积金（项）。年初预算787.85万元，与上年相比增加7.49万元，增长0.96%。变动原因：人员变动导致经费变化。</w:t>
      </w:r>
    </w:p>
    <w:p>
      <w:pPr>
        <w:spacing w:line="600" w:lineRule="exact"/>
        <w:ind w:firstLine="640" w:firstLineChars="200"/>
        <w:outlineLvl w:val="2"/>
        <w:rPr>
          <w:rFonts w:eastAsia="黑体" w:cs="黑体"/>
          <w:sz w:val="32"/>
          <w:szCs w:val="36"/>
        </w:rPr>
      </w:pPr>
      <w:r>
        <w:rPr>
          <w:rFonts w:hint="eastAsia" w:eastAsia="黑体" w:cs="黑体"/>
          <w:sz w:val="32"/>
          <w:szCs w:val="36"/>
        </w:rPr>
        <w:t>六、一般公共预算基本支出预算情况说明</w:t>
      </w:r>
    </w:p>
    <w:p>
      <w:pPr>
        <w:pStyle w:val="5"/>
        <w:tabs>
          <w:tab w:val="left" w:pos="2671"/>
          <w:tab w:val="left" w:pos="5000"/>
          <w:tab w:val="left" w:pos="6190"/>
        </w:tabs>
        <w:spacing w:after="0" w:line="600" w:lineRule="exact"/>
        <w:ind w:firstLine="640" w:firstLineChars="200"/>
        <w:rPr>
          <w:rFonts w:eastAsia="仿宋_GB2312" w:cs="仿宋"/>
          <w:sz w:val="32"/>
          <w:szCs w:val="32"/>
        </w:rPr>
      </w:pPr>
      <w:r>
        <w:rPr>
          <w:rFonts w:hint="eastAsia" w:ascii="仿宋_GB2312" w:hAnsi="仿宋_GB2312" w:eastAsia="仿宋_GB2312" w:cs="仿宋"/>
          <w:sz w:val="32"/>
          <w:szCs w:val="32"/>
          <w:u w:val="single"/>
          <w:lang w:val="en-US" w:eastAsia="zh-CN"/>
        </w:rPr>
        <w:t>呼伦贝尔职业技术学院</w:t>
      </w:r>
      <w:r>
        <w:rPr>
          <w:rFonts w:hint="eastAsia" w:ascii="仿宋_GB2312" w:hAnsi="仿宋_GB2312" w:eastAsia="仿宋_GB2312" w:cs="仿宋"/>
          <w:sz w:val="32"/>
          <w:szCs w:val="32"/>
          <w:lang w:val="en-US" w:eastAsia="zh-CN"/>
        </w:rPr>
        <w:t>2024</w:t>
      </w:r>
      <w:r>
        <w:rPr>
          <w:rFonts w:hint="eastAsia" w:eastAsia="仿宋_GB2312" w:cs="仿宋"/>
          <w:sz w:val="32"/>
          <w:szCs w:val="32"/>
        </w:rPr>
        <w:t>年度一般公共预算财政拨款基本支出预算万元，其中：</w:t>
      </w:r>
    </w:p>
    <w:p>
      <w:pPr>
        <w:pStyle w:val="5"/>
        <w:tabs>
          <w:tab w:val="left" w:pos="2671"/>
          <w:tab w:val="left" w:pos="5000"/>
          <w:tab w:val="left" w:pos="6190"/>
        </w:tabs>
        <w:spacing w:after="0" w:line="600" w:lineRule="exact"/>
        <w:ind w:firstLine="643" w:firstLineChars="200"/>
        <w:rPr>
          <w:rFonts w:eastAsia="仿宋_GB2312" w:cs="仿宋"/>
          <w:sz w:val="32"/>
          <w:szCs w:val="32"/>
        </w:rPr>
      </w:pPr>
      <w:r>
        <w:rPr>
          <w:rFonts w:hint="eastAsia" w:eastAsia="仿宋_GB2312" w:cs="仿宋"/>
          <w:b/>
          <w:bCs/>
          <w:sz w:val="32"/>
          <w:szCs w:val="32"/>
        </w:rPr>
        <w:t>（一）人员经费</w:t>
      </w:r>
      <w:r>
        <w:rPr>
          <w:rFonts w:hint="eastAsia" w:eastAsia="仿宋_GB2312" w:cs="仿宋"/>
          <w:b/>
          <w:bCs/>
          <w:sz w:val="32"/>
          <w:szCs w:val="32"/>
          <w:lang w:val="en-US" w:eastAsia="zh-CN"/>
        </w:rPr>
        <w:t>10367.50</w:t>
      </w:r>
      <w:r>
        <w:rPr>
          <w:rFonts w:hint="eastAsia" w:eastAsia="仿宋_GB2312" w:cs="仿宋"/>
          <w:b/>
          <w:bCs/>
          <w:sz w:val="32"/>
          <w:szCs w:val="32"/>
        </w:rPr>
        <w:t>万元</w:t>
      </w:r>
      <w:r>
        <w:rPr>
          <w:rFonts w:hint="eastAsia" w:eastAsia="仿宋_GB2312" w:cs="仿宋"/>
          <w:sz w:val="32"/>
          <w:szCs w:val="32"/>
        </w:rPr>
        <w:t>。主要包括：基本工资</w:t>
      </w:r>
      <w:r>
        <w:rPr>
          <w:rFonts w:hint="eastAsia" w:eastAsia="仿宋_GB2312" w:cs="仿宋"/>
          <w:sz w:val="32"/>
          <w:szCs w:val="32"/>
          <w:lang w:val="en-US" w:eastAsia="zh-CN"/>
        </w:rPr>
        <w:t>3239.10万元</w:t>
      </w:r>
      <w:r>
        <w:rPr>
          <w:rFonts w:hint="eastAsia" w:eastAsia="仿宋_GB2312" w:cs="仿宋"/>
          <w:sz w:val="32"/>
          <w:szCs w:val="32"/>
        </w:rPr>
        <w:t>、津贴补贴</w:t>
      </w:r>
      <w:r>
        <w:rPr>
          <w:rFonts w:hint="eastAsia" w:eastAsia="仿宋_GB2312" w:cs="仿宋"/>
          <w:sz w:val="32"/>
          <w:szCs w:val="32"/>
          <w:lang w:val="en-US" w:eastAsia="zh-CN"/>
        </w:rPr>
        <w:t>1214.32万元</w:t>
      </w:r>
      <w:r>
        <w:rPr>
          <w:rFonts w:hint="eastAsia" w:eastAsia="仿宋_GB2312" w:cs="仿宋"/>
          <w:sz w:val="32"/>
          <w:szCs w:val="32"/>
        </w:rPr>
        <w:t>、奖金</w:t>
      </w:r>
      <w:r>
        <w:rPr>
          <w:rFonts w:hint="eastAsia" w:eastAsia="仿宋_GB2312" w:cs="仿宋"/>
          <w:sz w:val="32"/>
          <w:szCs w:val="32"/>
          <w:lang w:val="en-US" w:eastAsia="zh-CN"/>
        </w:rPr>
        <w:t>470.12万元</w:t>
      </w:r>
      <w:r>
        <w:rPr>
          <w:rFonts w:hint="eastAsia" w:eastAsia="仿宋_GB2312" w:cs="仿宋"/>
          <w:sz w:val="32"/>
          <w:szCs w:val="32"/>
        </w:rPr>
        <w:t>、伙食补助费</w:t>
      </w:r>
      <w:r>
        <w:rPr>
          <w:rFonts w:hint="eastAsia" w:eastAsia="仿宋_GB2312" w:cs="仿宋"/>
          <w:sz w:val="32"/>
          <w:szCs w:val="32"/>
          <w:lang w:val="en-US" w:eastAsia="zh-CN"/>
        </w:rPr>
        <w:t>0万元</w:t>
      </w:r>
      <w:r>
        <w:rPr>
          <w:rFonts w:hint="eastAsia" w:eastAsia="仿宋_GB2312" w:cs="仿宋"/>
          <w:sz w:val="32"/>
          <w:szCs w:val="32"/>
        </w:rPr>
        <w:t>、绩效工资</w:t>
      </w:r>
      <w:r>
        <w:rPr>
          <w:rFonts w:hint="eastAsia" w:eastAsia="仿宋_GB2312" w:cs="仿宋"/>
          <w:sz w:val="32"/>
          <w:szCs w:val="32"/>
          <w:lang w:val="en-US" w:eastAsia="zh-CN"/>
        </w:rPr>
        <w:t>1808.91万元</w:t>
      </w:r>
      <w:r>
        <w:rPr>
          <w:rFonts w:hint="eastAsia" w:eastAsia="仿宋_GB2312" w:cs="仿宋"/>
          <w:sz w:val="32"/>
          <w:szCs w:val="32"/>
        </w:rPr>
        <w:t>、</w:t>
      </w:r>
      <w:r>
        <w:rPr>
          <w:rFonts w:hint="eastAsia" w:eastAsia="仿宋_GB2312" w:cs="仿宋"/>
          <w:sz w:val="32"/>
          <w:szCs w:val="32"/>
          <w:lang w:val="en-US" w:eastAsia="zh-CN"/>
        </w:rPr>
        <w:t>机关事业单位基本养老保险缴费914.23万元、职工基本医疗保险缴费450.33万元、公务员医疗补助缴费281.13万元、其他社会保障缴费143.50万元、</w:t>
      </w:r>
      <w:r>
        <w:rPr>
          <w:rFonts w:hint="eastAsia" w:eastAsia="仿宋_GB2312" w:cs="仿宋"/>
          <w:sz w:val="32"/>
          <w:szCs w:val="32"/>
        </w:rPr>
        <w:t>住房公积金</w:t>
      </w:r>
      <w:r>
        <w:rPr>
          <w:rFonts w:hint="eastAsia" w:eastAsia="仿宋_GB2312" w:cs="仿宋"/>
          <w:sz w:val="32"/>
          <w:szCs w:val="32"/>
          <w:lang w:val="en-US" w:eastAsia="zh-CN"/>
        </w:rPr>
        <w:t>787.85万元</w:t>
      </w:r>
      <w:r>
        <w:rPr>
          <w:rFonts w:hint="eastAsia" w:eastAsia="仿宋_GB2312" w:cs="仿宋"/>
          <w:sz w:val="32"/>
          <w:szCs w:val="32"/>
        </w:rPr>
        <w:t>、医疗费</w:t>
      </w:r>
      <w:r>
        <w:rPr>
          <w:rFonts w:hint="eastAsia" w:eastAsia="仿宋_GB2312" w:cs="仿宋"/>
          <w:sz w:val="32"/>
          <w:szCs w:val="32"/>
          <w:lang w:val="en-US" w:eastAsia="zh-CN"/>
        </w:rPr>
        <w:t>64.66万元</w:t>
      </w:r>
      <w:r>
        <w:rPr>
          <w:rFonts w:hint="eastAsia" w:eastAsia="仿宋_GB2312" w:cs="仿宋"/>
          <w:sz w:val="32"/>
          <w:szCs w:val="32"/>
        </w:rPr>
        <w:t>、其他工资福利支出</w:t>
      </w:r>
      <w:r>
        <w:rPr>
          <w:rFonts w:hint="eastAsia" w:eastAsia="仿宋_GB2312" w:cs="仿宋"/>
          <w:sz w:val="32"/>
          <w:szCs w:val="32"/>
          <w:lang w:val="en-US" w:eastAsia="zh-CN"/>
        </w:rPr>
        <w:t>75.35万元</w:t>
      </w:r>
      <w:r>
        <w:rPr>
          <w:rFonts w:hint="eastAsia" w:eastAsia="仿宋_GB2312" w:cs="仿宋"/>
          <w:sz w:val="32"/>
          <w:szCs w:val="32"/>
        </w:rPr>
        <w:t>、离休费</w:t>
      </w:r>
      <w:r>
        <w:rPr>
          <w:rFonts w:hint="eastAsia" w:eastAsia="仿宋_GB2312" w:cs="仿宋"/>
          <w:sz w:val="32"/>
          <w:szCs w:val="32"/>
          <w:lang w:val="en-US" w:eastAsia="zh-CN"/>
        </w:rPr>
        <w:t>25.68万元</w:t>
      </w:r>
      <w:r>
        <w:rPr>
          <w:rFonts w:hint="eastAsia" w:eastAsia="仿宋_GB2312" w:cs="仿宋"/>
          <w:sz w:val="32"/>
          <w:szCs w:val="32"/>
        </w:rPr>
        <w:t>、退休费</w:t>
      </w:r>
      <w:r>
        <w:rPr>
          <w:rFonts w:hint="eastAsia" w:eastAsia="仿宋_GB2312" w:cs="仿宋"/>
          <w:sz w:val="32"/>
          <w:szCs w:val="32"/>
          <w:lang w:val="en-US" w:eastAsia="zh-CN"/>
        </w:rPr>
        <w:t>836.96万元</w:t>
      </w:r>
      <w:r>
        <w:rPr>
          <w:rFonts w:hint="eastAsia" w:eastAsia="仿宋_GB2312" w:cs="仿宋"/>
          <w:sz w:val="32"/>
          <w:szCs w:val="32"/>
        </w:rPr>
        <w:t>、抚恤金</w:t>
      </w:r>
      <w:r>
        <w:rPr>
          <w:rFonts w:hint="eastAsia" w:eastAsia="仿宋_GB2312" w:cs="仿宋"/>
          <w:sz w:val="32"/>
          <w:szCs w:val="32"/>
          <w:lang w:val="en-US" w:eastAsia="zh-CN"/>
        </w:rPr>
        <w:t>0.76万元</w:t>
      </w:r>
      <w:r>
        <w:rPr>
          <w:rFonts w:hint="eastAsia" w:eastAsia="仿宋_GB2312" w:cs="仿宋"/>
          <w:sz w:val="32"/>
          <w:szCs w:val="32"/>
        </w:rPr>
        <w:t>、</w:t>
      </w:r>
      <w:r>
        <w:rPr>
          <w:rFonts w:hint="eastAsia" w:eastAsia="仿宋_GB2312" w:cs="仿宋"/>
          <w:sz w:val="32"/>
          <w:szCs w:val="32"/>
          <w:lang w:val="en-US" w:eastAsia="zh-CN"/>
        </w:rPr>
        <w:t>生活补助54.60万元、</w:t>
      </w:r>
      <w:r>
        <w:rPr>
          <w:rFonts w:hint="eastAsia" w:eastAsia="仿宋_GB2312" w:cs="仿宋"/>
          <w:sz w:val="32"/>
          <w:szCs w:val="32"/>
        </w:rPr>
        <w:t>奖励金</w:t>
      </w:r>
      <w:r>
        <w:rPr>
          <w:rFonts w:hint="eastAsia" w:eastAsia="仿宋_GB2312" w:cs="仿宋"/>
          <w:sz w:val="32"/>
          <w:szCs w:val="32"/>
          <w:lang w:val="en-US" w:eastAsia="zh-CN"/>
        </w:rPr>
        <w:t>0万元</w:t>
      </w:r>
      <w:r>
        <w:rPr>
          <w:rFonts w:hint="eastAsia" w:eastAsia="仿宋_GB2312" w:cs="仿宋"/>
          <w:sz w:val="32"/>
          <w:szCs w:val="32"/>
        </w:rPr>
        <w:t>、其他对个人和家庭的补助</w:t>
      </w:r>
      <w:r>
        <w:rPr>
          <w:rFonts w:hint="eastAsia" w:eastAsia="仿宋_GB2312" w:cs="仿宋"/>
          <w:sz w:val="32"/>
          <w:szCs w:val="32"/>
          <w:lang w:val="en-US" w:eastAsia="zh-CN"/>
        </w:rPr>
        <w:t>0万元</w:t>
      </w:r>
      <w:r>
        <w:rPr>
          <w:rFonts w:hint="eastAsia" w:eastAsia="仿宋_GB2312" w:cs="仿宋"/>
          <w:sz w:val="32"/>
          <w:szCs w:val="32"/>
        </w:rPr>
        <w:t>等。</w:t>
      </w:r>
    </w:p>
    <w:p>
      <w:pPr>
        <w:pStyle w:val="5"/>
        <w:tabs>
          <w:tab w:val="left" w:pos="2671"/>
          <w:tab w:val="left" w:pos="5000"/>
          <w:tab w:val="left" w:pos="6190"/>
        </w:tabs>
        <w:spacing w:after="0" w:line="600" w:lineRule="exact"/>
        <w:ind w:firstLine="643" w:firstLineChars="200"/>
        <w:rPr>
          <w:rFonts w:eastAsia="仿宋_GB2312" w:cs="仿宋"/>
          <w:sz w:val="32"/>
          <w:szCs w:val="32"/>
        </w:rPr>
      </w:pPr>
      <w:r>
        <w:rPr>
          <w:rFonts w:hint="eastAsia" w:eastAsia="仿宋_GB2312" w:cs="仿宋"/>
          <w:b/>
          <w:bCs/>
          <w:sz w:val="32"/>
          <w:szCs w:val="32"/>
        </w:rPr>
        <w:t>（二）公用经费</w:t>
      </w:r>
      <w:r>
        <w:rPr>
          <w:rFonts w:hint="eastAsia" w:eastAsia="仿宋_GB2312" w:cs="仿宋"/>
          <w:b/>
          <w:bCs/>
          <w:sz w:val="32"/>
          <w:szCs w:val="32"/>
          <w:lang w:val="en-US" w:eastAsia="zh-CN"/>
        </w:rPr>
        <w:t>1615.87</w:t>
      </w:r>
      <w:r>
        <w:rPr>
          <w:rFonts w:hint="eastAsia" w:eastAsia="仿宋_GB2312" w:cs="仿宋"/>
          <w:b/>
          <w:bCs/>
          <w:sz w:val="32"/>
          <w:szCs w:val="32"/>
        </w:rPr>
        <w:t>万元</w:t>
      </w:r>
      <w:r>
        <w:rPr>
          <w:rFonts w:hint="eastAsia" w:eastAsia="仿宋_GB2312" w:cs="仿宋"/>
          <w:sz w:val="32"/>
          <w:szCs w:val="32"/>
        </w:rPr>
        <w:t>。主要包括：办公费</w:t>
      </w:r>
      <w:r>
        <w:rPr>
          <w:rFonts w:hint="eastAsia" w:eastAsia="仿宋_GB2312" w:cs="仿宋"/>
          <w:sz w:val="32"/>
          <w:szCs w:val="32"/>
          <w:lang w:val="en-US" w:eastAsia="zh-CN"/>
        </w:rPr>
        <w:t>50.57万元</w:t>
      </w:r>
      <w:r>
        <w:rPr>
          <w:rFonts w:hint="eastAsia" w:eastAsia="仿宋_GB2312" w:cs="仿宋"/>
          <w:sz w:val="32"/>
          <w:szCs w:val="32"/>
        </w:rPr>
        <w:t>、印刷费</w:t>
      </w:r>
      <w:r>
        <w:rPr>
          <w:rFonts w:hint="eastAsia" w:eastAsia="仿宋_GB2312" w:cs="仿宋"/>
          <w:sz w:val="32"/>
          <w:szCs w:val="32"/>
          <w:lang w:val="en-US" w:eastAsia="zh-CN"/>
        </w:rPr>
        <w:t>34.60万元</w:t>
      </w:r>
      <w:r>
        <w:rPr>
          <w:rFonts w:hint="eastAsia" w:eastAsia="仿宋_GB2312" w:cs="仿宋"/>
          <w:sz w:val="32"/>
          <w:szCs w:val="32"/>
        </w:rPr>
        <w:t>、咨询费</w:t>
      </w:r>
      <w:r>
        <w:rPr>
          <w:rFonts w:hint="eastAsia" w:eastAsia="仿宋_GB2312" w:cs="仿宋"/>
          <w:sz w:val="32"/>
          <w:szCs w:val="32"/>
          <w:lang w:val="en-US" w:eastAsia="zh-CN"/>
        </w:rPr>
        <w:t>1万元</w:t>
      </w:r>
      <w:r>
        <w:rPr>
          <w:rFonts w:hint="eastAsia" w:eastAsia="仿宋_GB2312" w:cs="仿宋"/>
          <w:sz w:val="32"/>
          <w:szCs w:val="32"/>
        </w:rPr>
        <w:t>、手续费</w:t>
      </w:r>
      <w:r>
        <w:rPr>
          <w:rFonts w:hint="eastAsia" w:eastAsia="仿宋_GB2312" w:cs="仿宋"/>
          <w:sz w:val="32"/>
          <w:szCs w:val="32"/>
          <w:lang w:val="en-US" w:eastAsia="zh-CN"/>
        </w:rPr>
        <w:t>0.95万元</w:t>
      </w:r>
      <w:r>
        <w:rPr>
          <w:rFonts w:hint="eastAsia" w:eastAsia="仿宋_GB2312" w:cs="仿宋"/>
          <w:sz w:val="32"/>
          <w:szCs w:val="32"/>
        </w:rPr>
        <w:t>、水费</w:t>
      </w:r>
      <w:r>
        <w:rPr>
          <w:rFonts w:hint="eastAsia" w:eastAsia="仿宋_GB2312" w:cs="仿宋"/>
          <w:sz w:val="32"/>
          <w:szCs w:val="32"/>
          <w:lang w:val="en-US" w:eastAsia="zh-CN"/>
        </w:rPr>
        <w:t>25万元</w:t>
      </w:r>
      <w:r>
        <w:rPr>
          <w:rFonts w:hint="eastAsia" w:eastAsia="仿宋_GB2312" w:cs="仿宋"/>
          <w:sz w:val="32"/>
          <w:szCs w:val="32"/>
        </w:rPr>
        <w:t>、电费</w:t>
      </w:r>
      <w:r>
        <w:rPr>
          <w:rFonts w:hint="eastAsia" w:eastAsia="仿宋_GB2312" w:cs="仿宋"/>
          <w:sz w:val="32"/>
          <w:szCs w:val="32"/>
          <w:lang w:val="en-US" w:eastAsia="zh-CN"/>
        </w:rPr>
        <w:t>110万元</w:t>
      </w:r>
      <w:r>
        <w:rPr>
          <w:rFonts w:hint="eastAsia" w:eastAsia="仿宋_GB2312" w:cs="仿宋"/>
          <w:sz w:val="32"/>
          <w:szCs w:val="32"/>
        </w:rPr>
        <w:t>、邮电费</w:t>
      </w:r>
      <w:r>
        <w:rPr>
          <w:rFonts w:hint="eastAsia" w:eastAsia="仿宋_GB2312" w:cs="仿宋"/>
          <w:sz w:val="32"/>
          <w:szCs w:val="32"/>
          <w:lang w:val="en-US" w:eastAsia="zh-CN"/>
        </w:rPr>
        <w:t>11.69万元</w:t>
      </w:r>
      <w:r>
        <w:rPr>
          <w:rFonts w:hint="eastAsia" w:eastAsia="仿宋_GB2312" w:cs="仿宋"/>
          <w:sz w:val="32"/>
          <w:szCs w:val="32"/>
        </w:rPr>
        <w:t>、取暖费</w:t>
      </w:r>
      <w:r>
        <w:rPr>
          <w:rFonts w:hint="eastAsia" w:eastAsia="仿宋_GB2312" w:cs="仿宋"/>
          <w:sz w:val="32"/>
          <w:szCs w:val="32"/>
          <w:lang w:val="en-US" w:eastAsia="zh-CN"/>
        </w:rPr>
        <w:t>1010.36万元</w:t>
      </w:r>
      <w:r>
        <w:rPr>
          <w:rFonts w:hint="eastAsia" w:eastAsia="仿宋_GB2312" w:cs="仿宋"/>
          <w:sz w:val="32"/>
          <w:szCs w:val="32"/>
        </w:rPr>
        <w:t>、物业管理费</w:t>
      </w:r>
      <w:r>
        <w:rPr>
          <w:rFonts w:hint="eastAsia" w:eastAsia="仿宋_GB2312" w:cs="仿宋"/>
          <w:sz w:val="32"/>
          <w:szCs w:val="32"/>
          <w:lang w:val="en-US" w:eastAsia="zh-CN"/>
        </w:rPr>
        <w:t>142.01万元</w:t>
      </w:r>
      <w:r>
        <w:rPr>
          <w:rFonts w:hint="eastAsia" w:eastAsia="仿宋_GB2312" w:cs="仿宋"/>
          <w:sz w:val="32"/>
          <w:szCs w:val="32"/>
        </w:rPr>
        <w:t>、差旅费</w:t>
      </w:r>
      <w:r>
        <w:rPr>
          <w:rFonts w:hint="eastAsia" w:eastAsia="仿宋_GB2312" w:cs="仿宋"/>
          <w:sz w:val="32"/>
          <w:szCs w:val="32"/>
          <w:lang w:val="en-US" w:eastAsia="zh-CN"/>
        </w:rPr>
        <w:t>11万元</w:t>
      </w:r>
      <w:r>
        <w:rPr>
          <w:rFonts w:hint="eastAsia" w:eastAsia="仿宋_GB2312" w:cs="仿宋"/>
          <w:sz w:val="32"/>
          <w:szCs w:val="32"/>
        </w:rPr>
        <w:t>、维修（护）费</w:t>
      </w:r>
      <w:r>
        <w:rPr>
          <w:rFonts w:hint="eastAsia" w:eastAsia="仿宋_GB2312" w:cs="仿宋"/>
          <w:sz w:val="32"/>
          <w:szCs w:val="32"/>
          <w:lang w:val="en-US" w:eastAsia="zh-CN"/>
        </w:rPr>
        <w:t>14.96万元</w:t>
      </w:r>
      <w:r>
        <w:rPr>
          <w:rFonts w:hint="eastAsia" w:eastAsia="仿宋_GB2312" w:cs="仿宋"/>
          <w:sz w:val="32"/>
          <w:szCs w:val="32"/>
        </w:rPr>
        <w:t>、租赁费</w:t>
      </w:r>
      <w:r>
        <w:rPr>
          <w:rFonts w:hint="eastAsia" w:eastAsia="仿宋_GB2312" w:cs="仿宋"/>
          <w:sz w:val="32"/>
          <w:szCs w:val="32"/>
          <w:lang w:val="en-US" w:eastAsia="zh-CN"/>
        </w:rPr>
        <w:t>10万元</w:t>
      </w:r>
      <w:r>
        <w:rPr>
          <w:rFonts w:hint="eastAsia" w:eastAsia="仿宋_GB2312" w:cs="仿宋"/>
          <w:sz w:val="32"/>
          <w:szCs w:val="32"/>
        </w:rPr>
        <w:t>、会议费</w:t>
      </w:r>
      <w:r>
        <w:rPr>
          <w:rFonts w:hint="eastAsia" w:eastAsia="仿宋_GB2312" w:cs="仿宋"/>
          <w:sz w:val="32"/>
          <w:szCs w:val="32"/>
          <w:lang w:val="en-US" w:eastAsia="zh-CN"/>
        </w:rPr>
        <w:t>3.50万元</w:t>
      </w:r>
      <w:r>
        <w:rPr>
          <w:rFonts w:hint="eastAsia" w:eastAsia="仿宋_GB2312" w:cs="仿宋"/>
          <w:sz w:val="32"/>
          <w:szCs w:val="32"/>
        </w:rPr>
        <w:t>、培训费</w:t>
      </w:r>
      <w:r>
        <w:rPr>
          <w:rFonts w:hint="eastAsia" w:eastAsia="仿宋_GB2312" w:cs="仿宋"/>
          <w:sz w:val="32"/>
          <w:szCs w:val="32"/>
          <w:lang w:val="en-US" w:eastAsia="zh-CN"/>
        </w:rPr>
        <w:t>49.48万元</w:t>
      </w:r>
      <w:r>
        <w:rPr>
          <w:rFonts w:hint="eastAsia" w:eastAsia="仿宋_GB2312" w:cs="仿宋"/>
          <w:sz w:val="32"/>
          <w:szCs w:val="32"/>
        </w:rPr>
        <w:t>、公务接待费</w:t>
      </w:r>
      <w:r>
        <w:rPr>
          <w:rFonts w:hint="eastAsia" w:eastAsia="仿宋_GB2312" w:cs="仿宋"/>
          <w:sz w:val="32"/>
          <w:szCs w:val="32"/>
          <w:lang w:val="en-US" w:eastAsia="zh-CN"/>
        </w:rPr>
        <w:t>6.19万元</w:t>
      </w:r>
      <w:r>
        <w:rPr>
          <w:rFonts w:hint="eastAsia" w:eastAsia="仿宋_GB2312" w:cs="仿宋"/>
          <w:sz w:val="32"/>
          <w:szCs w:val="32"/>
        </w:rPr>
        <w:t>、专用材料费</w:t>
      </w:r>
      <w:r>
        <w:rPr>
          <w:rFonts w:hint="eastAsia" w:eastAsia="仿宋_GB2312" w:cs="仿宋"/>
          <w:sz w:val="32"/>
          <w:szCs w:val="32"/>
          <w:lang w:val="en-US" w:eastAsia="zh-CN"/>
        </w:rPr>
        <w:t>7.85万元</w:t>
      </w:r>
      <w:r>
        <w:rPr>
          <w:rFonts w:hint="eastAsia" w:eastAsia="仿宋_GB2312" w:cs="仿宋"/>
          <w:sz w:val="32"/>
          <w:szCs w:val="32"/>
        </w:rPr>
        <w:t>、劳务费</w:t>
      </w:r>
      <w:r>
        <w:rPr>
          <w:rFonts w:hint="eastAsia" w:eastAsia="仿宋_GB2312" w:cs="仿宋"/>
          <w:sz w:val="32"/>
          <w:szCs w:val="32"/>
          <w:lang w:val="en-US" w:eastAsia="zh-CN"/>
        </w:rPr>
        <w:t>5.48万元</w:t>
      </w:r>
      <w:r>
        <w:rPr>
          <w:rFonts w:hint="eastAsia" w:eastAsia="仿宋_GB2312" w:cs="仿宋"/>
          <w:sz w:val="32"/>
          <w:szCs w:val="32"/>
        </w:rPr>
        <w:t>、委托业务费</w:t>
      </w:r>
      <w:r>
        <w:rPr>
          <w:rFonts w:hint="eastAsia" w:eastAsia="仿宋_GB2312" w:cs="仿宋"/>
          <w:sz w:val="32"/>
          <w:szCs w:val="32"/>
          <w:lang w:val="en-US" w:eastAsia="zh-CN"/>
        </w:rPr>
        <w:t>7万元</w:t>
      </w:r>
      <w:r>
        <w:rPr>
          <w:rFonts w:hint="eastAsia" w:eastAsia="仿宋_GB2312" w:cs="仿宋"/>
          <w:sz w:val="32"/>
          <w:szCs w:val="32"/>
        </w:rPr>
        <w:t>、工会经费</w:t>
      </w:r>
      <w:r>
        <w:rPr>
          <w:rFonts w:hint="eastAsia" w:eastAsia="仿宋_GB2312" w:cs="仿宋"/>
          <w:sz w:val="32"/>
          <w:szCs w:val="32"/>
          <w:lang w:val="en-US" w:eastAsia="zh-CN"/>
        </w:rPr>
        <w:t>73.33万元</w:t>
      </w:r>
      <w:r>
        <w:rPr>
          <w:rFonts w:hint="eastAsia" w:eastAsia="仿宋_GB2312" w:cs="仿宋"/>
          <w:sz w:val="32"/>
          <w:szCs w:val="32"/>
        </w:rPr>
        <w:t>、福利费</w:t>
      </w:r>
      <w:r>
        <w:rPr>
          <w:rFonts w:hint="eastAsia" w:eastAsia="仿宋_GB2312" w:cs="仿宋"/>
          <w:sz w:val="32"/>
          <w:szCs w:val="32"/>
          <w:lang w:val="en-US" w:eastAsia="zh-CN"/>
        </w:rPr>
        <w:t>0万元</w:t>
      </w:r>
      <w:r>
        <w:rPr>
          <w:rFonts w:hint="eastAsia" w:eastAsia="仿宋_GB2312" w:cs="仿宋"/>
          <w:sz w:val="32"/>
          <w:szCs w:val="32"/>
        </w:rPr>
        <w:t>、公务用车运行维护费</w:t>
      </w:r>
      <w:r>
        <w:rPr>
          <w:rFonts w:hint="eastAsia" w:eastAsia="仿宋_GB2312" w:cs="仿宋"/>
          <w:sz w:val="32"/>
          <w:szCs w:val="32"/>
          <w:lang w:val="en-US" w:eastAsia="zh-CN"/>
        </w:rPr>
        <w:t>27.19万元</w:t>
      </w:r>
      <w:r>
        <w:rPr>
          <w:rFonts w:hint="eastAsia" w:eastAsia="仿宋_GB2312" w:cs="仿宋"/>
          <w:sz w:val="32"/>
          <w:szCs w:val="32"/>
        </w:rPr>
        <w:t>、其他交通费用</w:t>
      </w:r>
      <w:r>
        <w:rPr>
          <w:rFonts w:hint="eastAsia" w:eastAsia="仿宋_GB2312" w:cs="仿宋"/>
          <w:sz w:val="32"/>
          <w:szCs w:val="32"/>
          <w:lang w:val="en-US" w:eastAsia="zh-CN"/>
        </w:rPr>
        <w:t>6.41万元</w:t>
      </w:r>
      <w:r>
        <w:rPr>
          <w:rFonts w:hint="eastAsia" w:eastAsia="仿宋_GB2312" w:cs="仿宋"/>
          <w:sz w:val="32"/>
          <w:szCs w:val="32"/>
        </w:rPr>
        <w:t>、其他商品和服务支出</w:t>
      </w:r>
      <w:r>
        <w:rPr>
          <w:rFonts w:hint="eastAsia" w:eastAsia="仿宋_GB2312" w:cs="仿宋"/>
          <w:sz w:val="32"/>
          <w:szCs w:val="32"/>
          <w:lang w:val="en-US" w:eastAsia="zh-CN"/>
        </w:rPr>
        <w:t>7.31万元</w:t>
      </w:r>
      <w:r>
        <w:rPr>
          <w:rFonts w:hint="eastAsia" w:eastAsia="仿宋_GB2312" w:cs="仿宋"/>
          <w:sz w:val="32"/>
          <w:szCs w:val="32"/>
        </w:rPr>
        <w:t>、办公设备购置</w:t>
      </w:r>
      <w:r>
        <w:rPr>
          <w:rFonts w:hint="eastAsia" w:eastAsia="仿宋_GB2312" w:cs="仿宋"/>
          <w:sz w:val="32"/>
          <w:szCs w:val="32"/>
          <w:lang w:val="en-US" w:eastAsia="zh-CN"/>
        </w:rPr>
        <w:t>0万元</w:t>
      </w:r>
      <w:r>
        <w:rPr>
          <w:rFonts w:hint="eastAsia" w:eastAsia="仿宋_GB2312" w:cs="仿宋"/>
          <w:sz w:val="32"/>
          <w:szCs w:val="32"/>
        </w:rPr>
        <w:t>、专用设备购置</w:t>
      </w:r>
      <w:r>
        <w:rPr>
          <w:rFonts w:hint="eastAsia" w:eastAsia="仿宋_GB2312" w:cs="仿宋"/>
          <w:sz w:val="32"/>
          <w:szCs w:val="32"/>
          <w:lang w:val="en-US" w:eastAsia="zh-CN"/>
        </w:rPr>
        <w:t>0万元</w:t>
      </w:r>
      <w:r>
        <w:rPr>
          <w:rFonts w:hint="eastAsia" w:eastAsia="仿宋_GB2312" w:cs="仿宋"/>
          <w:sz w:val="32"/>
          <w:szCs w:val="32"/>
        </w:rPr>
        <w:t>、信息网络及软件购置更新</w:t>
      </w:r>
      <w:r>
        <w:rPr>
          <w:rFonts w:hint="eastAsia" w:eastAsia="仿宋_GB2312" w:cs="仿宋"/>
          <w:sz w:val="32"/>
          <w:szCs w:val="32"/>
          <w:lang w:val="en-US" w:eastAsia="zh-CN"/>
        </w:rPr>
        <w:t>0万元</w:t>
      </w:r>
      <w:r>
        <w:rPr>
          <w:rFonts w:hint="eastAsia" w:eastAsia="仿宋_GB2312" w:cs="仿宋"/>
          <w:sz w:val="32"/>
          <w:szCs w:val="32"/>
        </w:rPr>
        <w:t>、其他资本性支出</w:t>
      </w:r>
      <w:r>
        <w:rPr>
          <w:rFonts w:hint="eastAsia" w:eastAsia="仿宋_GB2312" w:cs="仿宋"/>
          <w:sz w:val="32"/>
          <w:szCs w:val="32"/>
          <w:lang w:val="en-US" w:eastAsia="zh-CN"/>
        </w:rPr>
        <w:t>0万元</w:t>
      </w:r>
      <w:r>
        <w:rPr>
          <w:rFonts w:hint="eastAsia" w:eastAsia="仿宋_GB2312" w:cs="仿宋"/>
          <w:sz w:val="32"/>
          <w:szCs w:val="32"/>
        </w:rPr>
        <w:t>等。</w:t>
      </w:r>
    </w:p>
    <w:p>
      <w:pPr>
        <w:spacing w:line="600" w:lineRule="exact"/>
        <w:ind w:firstLine="640" w:firstLineChars="200"/>
        <w:outlineLvl w:val="2"/>
        <w:rPr>
          <w:rFonts w:eastAsia="黑体" w:cs="黑体"/>
          <w:sz w:val="32"/>
          <w:szCs w:val="36"/>
        </w:rPr>
      </w:pPr>
      <w:r>
        <w:rPr>
          <w:rFonts w:hint="eastAsia" w:eastAsia="黑体" w:cs="黑体"/>
          <w:sz w:val="32"/>
          <w:szCs w:val="36"/>
        </w:rPr>
        <w:t>七、一般公共预算“三公”经费支出预算情况说明</w:t>
      </w:r>
    </w:p>
    <w:p>
      <w:pPr>
        <w:pStyle w:val="5"/>
        <w:tabs>
          <w:tab w:val="left" w:pos="2671"/>
          <w:tab w:val="left" w:pos="5000"/>
          <w:tab w:val="left" w:pos="6190"/>
        </w:tabs>
        <w:spacing w:after="0" w:line="600" w:lineRule="exact"/>
        <w:ind w:firstLine="640" w:firstLineChars="200"/>
        <w:rPr>
          <w:rFonts w:eastAsia="仿宋_GB2312" w:cs="仿宋"/>
          <w:color w:val="FF0000"/>
          <w:sz w:val="32"/>
          <w:szCs w:val="32"/>
        </w:rPr>
      </w:pPr>
    </w:p>
    <w:p>
      <w:pPr>
        <w:pStyle w:val="5"/>
        <w:tabs>
          <w:tab w:val="left" w:pos="2671"/>
          <w:tab w:val="left" w:pos="5000"/>
          <w:tab w:val="left" w:pos="6190"/>
        </w:tabs>
        <w:spacing w:after="0" w:line="600" w:lineRule="exact"/>
        <w:ind w:firstLine="640" w:firstLineChars="200"/>
        <w:rPr>
          <w:rFonts w:eastAsia="仿宋_GB2312"/>
          <w:sz w:val="32"/>
          <w:szCs w:val="32"/>
        </w:rPr>
      </w:pPr>
      <w:r>
        <w:rPr>
          <w:rFonts w:hint="eastAsia" w:ascii="仿宋_GB2312" w:hAnsi="仿宋_GB2312" w:eastAsia="仿宋_GB2312" w:cs="仿宋"/>
          <w:sz w:val="32"/>
          <w:szCs w:val="32"/>
          <w:u w:val="single"/>
          <w:lang w:val="en-US" w:eastAsia="zh-CN"/>
        </w:rPr>
        <w:t>呼伦贝尔职业技术学院</w:t>
      </w:r>
      <w:r>
        <w:rPr>
          <w:rFonts w:hint="eastAsia" w:ascii="仿宋_GB2312" w:hAnsi="仿宋_GB2312" w:eastAsia="仿宋_GB2312" w:cs="仿宋"/>
          <w:sz w:val="32"/>
          <w:szCs w:val="32"/>
          <w:lang w:val="en-US" w:eastAsia="zh-CN"/>
        </w:rPr>
        <w:t>2024</w:t>
      </w:r>
      <w:r>
        <w:rPr>
          <w:rFonts w:eastAsia="仿宋_GB2312"/>
          <w:sz w:val="32"/>
          <w:szCs w:val="32"/>
        </w:rPr>
        <w:t>年度一般公共预算拨款安排的“三公”经费预算支出</w:t>
      </w:r>
      <w:r>
        <w:rPr>
          <w:rFonts w:hint="eastAsia" w:eastAsia="仿宋_GB2312"/>
          <w:sz w:val="32"/>
          <w:szCs w:val="32"/>
          <w:u w:val="single"/>
          <w:lang w:val="en-US" w:eastAsia="zh-CN"/>
        </w:rPr>
        <w:t>33.38</w:t>
      </w:r>
      <w:r>
        <w:rPr>
          <w:rFonts w:eastAsia="仿宋_GB2312"/>
          <w:sz w:val="32"/>
          <w:szCs w:val="32"/>
        </w:rPr>
        <w:t>万元，其中因公出国（境）费支出</w:t>
      </w:r>
      <w:r>
        <w:rPr>
          <w:rFonts w:hint="eastAsia" w:eastAsia="仿宋_GB2312"/>
          <w:sz w:val="32"/>
          <w:szCs w:val="32"/>
          <w:u w:val="single"/>
          <w:lang w:val="en-US" w:eastAsia="zh-CN"/>
        </w:rPr>
        <w:t>0</w:t>
      </w:r>
      <w:r>
        <w:rPr>
          <w:rFonts w:eastAsia="仿宋_GB2312"/>
          <w:sz w:val="32"/>
          <w:szCs w:val="32"/>
        </w:rPr>
        <w:t>万元，占</w:t>
      </w:r>
      <w:r>
        <w:rPr>
          <w:rFonts w:hint="eastAsia" w:eastAsia="仿宋_GB2312"/>
          <w:sz w:val="32"/>
          <w:szCs w:val="32"/>
          <w:lang w:val="en-US" w:eastAsia="zh-CN"/>
        </w:rPr>
        <w:t>0</w:t>
      </w:r>
      <w:r>
        <w:rPr>
          <w:rFonts w:hint="eastAsia" w:ascii="仿宋_GB2312" w:hAnsi="仿宋_GB2312" w:eastAsia="仿宋_GB2312"/>
          <w:sz w:val="32"/>
          <w:szCs w:val="32"/>
        </w:rPr>
        <w:t>%</w:t>
      </w:r>
      <w:r>
        <w:rPr>
          <w:rFonts w:eastAsia="仿宋_GB2312"/>
          <w:sz w:val="32"/>
          <w:szCs w:val="32"/>
        </w:rPr>
        <w:t>；公务用车购置及运行维护费支出</w:t>
      </w:r>
      <w:r>
        <w:rPr>
          <w:rFonts w:hint="eastAsia" w:eastAsia="仿宋_GB2312"/>
          <w:sz w:val="32"/>
          <w:szCs w:val="32"/>
          <w:u w:val="single"/>
          <w:lang w:val="en-US" w:eastAsia="zh-CN"/>
        </w:rPr>
        <w:t>27.19</w:t>
      </w:r>
      <w:r>
        <w:rPr>
          <w:rFonts w:eastAsia="仿宋_GB2312"/>
          <w:sz w:val="32"/>
          <w:szCs w:val="32"/>
        </w:rPr>
        <w:t>万元，占</w:t>
      </w:r>
      <w:r>
        <w:rPr>
          <w:rFonts w:hint="eastAsia" w:eastAsia="仿宋_GB2312"/>
          <w:sz w:val="32"/>
          <w:szCs w:val="32"/>
          <w:u w:val="single"/>
          <w:lang w:val="en-US" w:eastAsia="zh-CN"/>
        </w:rPr>
        <w:t>81.46</w:t>
      </w:r>
      <w:r>
        <w:rPr>
          <w:rFonts w:hint="eastAsia" w:ascii="仿宋_GB2312" w:hAnsi="仿宋_GB2312" w:eastAsia="仿宋_GB2312"/>
          <w:sz w:val="32"/>
          <w:szCs w:val="32"/>
        </w:rPr>
        <w:t>%</w:t>
      </w:r>
      <w:r>
        <w:rPr>
          <w:rFonts w:eastAsia="仿宋_GB2312"/>
          <w:sz w:val="32"/>
          <w:szCs w:val="32"/>
        </w:rPr>
        <w:t>；公务接待费支出</w:t>
      </w:r>
      <w:r>
        <w:rPr>
          <w:rFonts w:hint="eastAsia" w:eastAsia="仿宋_GB2312"/>
          <w:sz w:val="32"/>
          <w:szCs w:val="32"/>
          <w:u w:val="single"/>
          <w:lang w:val="en-US" w:eastAsia="zh-CN"/>
        </w:rPr>
        <w:t>6.19</w:t>
      </w:r>
      <w:r>
        <w:rPr>
          <w:rFonts w:eastAsia="仿宋_GB2312"/>
          <w:sz w:val="32"/>
          <w:szCs w:val="32"/>
        </w:rPr>
        <w:t>万元，占</w:t>
      </w:r>
      <w:r>
        <w:rPr>
          <w:rFonts w:hint="eastAsia" w:eastAsia="仿宋_GB2312"/>
          <w:sz w:val="32"/>
          <w:szCs w:val="32"/>
          <w:u w:val="single"/>
          <w:lang w:val="en-US" w:eastAsia="zh-CN"/>
        </w:rPr>
        <w:t>18.54</w:t>
      </w:r>
      <w:r>
        <w:rPr>
          <w:rFonts w:hint="eastAsia" w:ascii="仿宋_GB2312" w:hAnsi="仿宋_GB2312" w:eastAsia="仿宋_GB2312"/>
          <w:sz w:val="32"/>
          <w:szCs w:val="32"/>
        </w:rPr>
        <w:t>%</w:t>
      </w:r>
      <w:r>
        <w:rPr>
          <w:rFonts w:eastAsia="仿宋_GB2312"/>
          <w:sz w:val="32"/>
          <w:szCs w:val="32"/>
        </w:rPr>
        <w:t>。具体情况如下：</w:t>
      </w:r>
    </w:p>
    <w:p>
      <w:pPr>
        <w:spacing w:line="600" w:lineRule="exact"/>
        <w:ind w:left="29" w:right="96" w:firstLine="650"/>
        <w:rPr>
          <w:rFonts w:eastAsia="仿宋_GB2312"/>
          <w:sz w:val="32"/>
          <w:szCs w:val="32"/>
        </w:rPr>
      </w:pPr>
      <w:r>
        <w:rPr>
          <w:rFonts w:eastAsia="仿宋_GB2312"/>
          <w:sz w:val="32"/>
          <w:szCs w:val="32"/>
        </w:rPr>
        <w:t>一般公共预算拨款安排的“三公”经费预算支出</w:t>
      </w:r>
      <w:r>
        <w:rPr>
          <w:rFonts w:hint="eastAsia" w:eastAsia="仿宋_GB2312"/>
          <w:sz w:val="32"/>
          <w:szCs w:val="32"/>
          <w:u w:val="single"/>
          <w:lang w:val="en-US" w:eastAsia="zh-CN"/>
        </w:rPr>
        <w:t>33.38</w:t>
      </w:r>
      <w:r>
        <w:rPr>
          <w:rFonts w:eastAsia="仿宋_GB2312"/>
          <w:spacing w:val="-4"/>
          <w:sz w:val="32"/>
          <w:szCs w:val="32"/>
        </w:rPr>
        <w:t>万元，比上年预</w:t>
      </w:r>
      <w:r>
        <w:rPr>
          <w:rFonts w:eastAsia="仿宋_GB2312"/>
          <w:spacing w:val="-6"/>
          <w:sz w:val="32"/>
          <w:szCs w:val="32"/>
        </w:rPr>
        <w:t>算减少</w:t>
      </w:r>
      <w:r>
        <w:rPr>
          <w:rFonts w:hint="eastAsia" w:eastAsia="仿宋_GB2312"/>
          <w:sz w:val="32"/>
          <w:szCs w:val="32"/>
          <w:u w:val="single"/>
          <w:lang w:val="en-US" w:eastAsia="zh-CN"/>
        </w:rPr>
        <w:t>0.02</w:t>
      </w:r>
      <w:r>
        <w:rPr>
          <w:rFonts w:eastAsia="仿宋_GB2312"/>
          <w:spacing w:val="-6"/>
          <w:sz w:val="32"/>
          <w:szCs w:val="32"/>
        </w:rPr>
        <w:t>万元，</w:t>
      </w:r>
      <w:r>
        <w:rPr>
          <w:rFonts w:eastAsia="仿宋_GB2312"/>
          <w:sz w:val="32"/>
          <w:szCs w:val="32"/>
        </w:rPr>
        <w:t>减少</w:t>
      </w:r>
      <w:r>
        <w:rPr>
          <w:rFonts w:hint="eastAsia" w:eastAsia="仿宋_GB2312"/>
          <w:sz w:val="32"/>
          <w:szCs w:val="32"/>
          <w:u w:val="single"/>
          <w:lang w:val="en-US" w:eastAsia="zh-CN"/>
        </w:rPr>
        <w:t>0.06</w:t>
      </w:r>
      <w:r>
        <w:rPr>
          <w:rFonts w:hint="eastAsia" w:ascii="仿宋_GB2312" w:hAnsi="仿宋_GB2312" w:eastAsia="仿宋_GB2312"/>
          <w:sz w:val="32"/>
          <w:szCs w:val="32"/>
        </w:rPr>
        <w:t>%</w:t>
      </w:r>
      <w:r>
        <w:rPr>
          <w:rFonts w:eastAsia="仿宋_GB2312"/>
          <w:spacing w:val="-6"/>
          <w:sz w:val="32"/>
          <w:szCs w:val="32"/>
        </w:rPr>
        <w:t>；</w:t>
      </w:r>
      <w:r>
        <w:rPr>
          <w:rFonts w:eastAsia="仿宋_GB2312"/>
          <w:spacing w:val="-4"/>
          <w:sz w:val="32"/>
          <w:szCs w:val="32"/>
        </w:rPr>
        <w:t>其中：</w:t>
      </w:r>
    </w:p>
    <w:p>
      <w:pPr>
        <w:pStyle w:val="5"/>
        <w:spacing w:after="0" w:line="600" w:lineRule="exact"/>
        <w:ind w:left="17" w:leftChars="8" w:firstLine="640" w:firstLineChars="200"/>
        <w:rPr>
          <w:rFonts w:eastAsia="仿宋_GB2312"/>
          <w:sz w:val="32"/>
          <w:szCs w:val="32"/>
        </w:rPr>
      </w:pPr>
      <w:r>
        <w:rPr>
          <w:rFonts w:eastAsia="仿宋_GB2312"/>
          <w:sz w:val="32"/>
          <w:szCs w:val="32"/>
        </w:rPr>
        <w:t>1．因公出国（境）费预算支出</w:t>
      </w:r>
      <w:r>
        <w:rPr>
          <w:rFonts w:hint="eastAsia" w:eastAsia="仿宋_GB2312"/>
          <w:sz w:val="32"/>
          <w:szCs w:val="32"/>
          <w:u w:val="single"/>
          <w:lang w:val="en-US" w:eastAsia="zh-CN"/>
        </w:rPr>
        <w:t>0</w:t>
      </w:r>
      <w:r>
        <w:rPr>
          <w:rFonts w:eastAsia="仿宋_GB2312"/>
          <w:sz w:val="32"/>
          <w:szCs w:val="32"/>
        </w:rPr>
        <w:t>万元，比上年预算增加</w:t>
      </w:r>
      <w:r>
        <w:rPr>
          <w:rFonts w:hint="eastAsia" w:eastAsia="仿宋_GB2312"/>
          <w:sz w:val="32"/>
          <w:szCs w:val="32"/>
          <w:u w:val="single"/>
          <w:lang w:val="en-US" w:eastAsia="zh-CN"/>
        </w:rPr>
        <w:t>0</w:t>
      </w:r>
      <w:r>
        <w:rPr>
          <w:rFonts w:eastAsia="仿宋_GB2312"/>
          <w:sz w:val="32"/>
          <w:szCs w:val="32"/>
        </w:rPr>
        <w:t>万元，主要原因</w:t>
      </w:r>
      <w:r>
        <w:rPr>
          <w:rFonts w:hint="eastAsia" w:ascii="仿宋_GB2312" w:hAnsi="仿宋_GB2312" w:eastAsia="仿宋_GB2312"/>
          <w:sz w:val="32"/>
          <w:szCs w:val="32"/>
          <w:lang w:val="en-US" w:eastAsia="zh-CN"/>
        </w:rPr>
        <w:t>不存在此项支出</w:t>
      </w:r>
      <w:r>
        <w:rPr>
          <w:rFonts w:eastAsia="仿宋_GB2312"/>
          <w:sz w:val="32"/>
          <w:szCs w:val="32"/>
        </w:rPr>
        <w:t>。</w:t>
      </w:r>
    </w:p>
    <w:p>
      <w:pPr>
        <w:pStyle w:val="5"/>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2．公务用车购置及运行维护费预算支出</w:t>
      </w:r>
      <w:r>
        <w:rPr>
          <w:rFonts w:hint="eastAsia" w:eastAsia="仿宋_GB2312"/>
          <w:sz w:val="32"/>
          <w:szCs w:val="32"/>
          <w:u w:val="single"/>
          <w:lang w:val="en-US" w:eastAsia="zh-CN"/>
        </w:rPr>
        <w:t>27.19</w:t>
      </w:r>
      <w:r>
        <w:rPr>
          <w:rFonts w:eastAsia="仿宋_GB2312"/>
          <w:sz w:val="32"/>
          <w:szCs w:val="32"/>
        </w:rPr>
        <w:t>万元。其中：</w:t>
      </w:r>
    </w:p>
    <w:p>
      <w:pPr>
        <w:pStyle w:val="5"/>
        <w:spacing w:after="0" w:line="600" w:lineRule="exact"/>
        <w:ind w:firstLine="640" w:firstLineChars="200"/>
        <w:rPr>
          <w:rFonts w:eastAsia="仿宋_GB2312"/>
          <w:sz w:val="32"/>
          <w:szCs w:val="32"/>
        </w:rPr>
      </w:pPr>
      <w:r>
        <w:rPr>
          <w:rFonts w:eastAsia="仿宋_GB2312"/>
          <w:sz w:val="32"/>
          <w:szCs w:val="32"/>
        </w:rPr>
        <w:t>（1）公务用车购置预算支出</w:t>
      </w:r>
      <w:r>
        <w:rPr>
          <w:rFonts w:hint="eastAsia" w:eastAsia="仿宋_GB2312"/>
          <w:sz w:val="32"/>
          <w:szCs w:val="32"/>
          <w:u w:val="single"/>
          <w:lang w:val="en-US" w:eastAsia="zh-CN"/>
        </w:rPr>
        <w:t>0</w:t>
      </w:r>
      <w:r>
        <w:rPr>
          <w:rFonts w:eastAsia="仿宋_GB2312"/>
          <w:sz w:val="32"/>
          <w:szCs w:val="32"/>
        </w:rPr>
        <w:t>万元，比上年预算增加</w:t>
      </w:r>
      <w:r>
        <w:rPr>
          <w:rFonts w:hint="eastAsia" w:eastAsia="仿宋_GB2312"/>
          <w:sz w:val="32"/>
          <w:szCs w:val="32"/>
          <w:u w:val="single"/>
          <w:lang w:val="en-US" w:eastAsia="zh-CN"/>
        </w:rPr>
        <w:t>0</w:t>
      </w:r>
      <w:r>
        <w:rPr>
          <w:rFonts w:eastAsia="仿宋_GB2312"/>
          <w:sz w:val="32"/>
          <w:szCs w:val="32"/>
        </w:rPr>
        <w:t>万元，主要原因</w:t>
      </w:r>
      <w:r>
        <w:rPr>
          <w:rFonts w:hint="eastAsia" w:ascii="仿宋_GB2312" w:hAnsi="仿宋_GB2312" w:eastAsia="仿宋_GB2312"/>
          <w:sz w:val="32"/>
          <w:szCs w:val="32"/>
          <w:lang w:val="en-US" w:eastAsia="zh-CN"/>
        </w:rPr>
        <w:t>不存在此项支出</w:t>
      </w:r>
      <w:r>
        <w:rPr>
          <w:rFonts w:eastAsia="仿宋_GB2312"/>
          <w:sz w:val="32"/>
          <w:szCs w:val="32"/>
        </w:rPr>
        <w:t>。</w:t>
      </w:r>
    </w:p>
    <w:p>
      <w:pPr>
        <w:pStyle w:val="5"/>
        <w:spacing w:after="0" w:line="600" w:lineRule="exact"/>
        <w:ind w:firstLine="640" w:firstLineChars="200"/>
        <w:rPr>
          <w:rFonts w:eastAsia="仿宋_GB2312"/>
          <w:sz w:val="32"/>
          <w:szCs w:val="32"/>
        </w:rPr>
      </w:pPr>
      <w:r>
        <w:rPr>
          <w:rFonts w:eastAsia="仿宋_GB2312"/>
          <w:sz w:val="32"/>
          <w:szCs w:val="32"/>
        </w:rPr>
        <w:t>（2）公务用车运行维护费预算支出</w:t>
      </w:r>
      <w:r>
        <w:rPr>
          <w:rFonts w:hint="eastAsia" w:eastAsia="仿宋_GB2312"/>
          <w:sz w:val="32"/>
          <w:szCs w:val="32"/>
          <w:u w:val="single"/>
          <w:lang w:val="en-US" w:eastAsia="zh-CN"/>
        </w:rPr>
        <w:t>27.19</w:t>
      </w:r>
      <w:r>
        <w:rPr>
          <w:rFonts w:eastAsia="仿宋_GB2312"/>
          <w:sz w:val="32"/>
          <w:szCs w:val="32"/>
        </w:rPr>
        <w:t>万元，比上年预算减少</w:t>
      </w:r>
      <w:r>
        <w:rPr>
          <w:rFonts w:hint="eastAsia" w:eastAsia="仿宋_GB2312"/>
          <w:sz w:val="32"/>
          <w:szCs w:val="32"/>
          <w:u w:val="single"/>
          <w:lang w:val="en-US" w:eastAsia="zh-CN"/>
        </w:rPr>
        <w:t>0.01</w:t>
      </w:r>
      <w:r>
        <w:rPr>
          <w:rFonts w:eastAsia="仿宋_GB2312"/>
          <w:sz w:val="32"/>
          <w:szCs w:val="32"/>
        </w:rPr>
        <w:t>万元，主要原因</w:t>
      </w:r>
      <w:r>
        <w:rPr>
          <w:rFonts w:hint="eastAsia" w:ascii="仿宋_GB2312" w:hAnsi="仿宋_GB2312" w:eastAsia="仿宋_GB2312"/>
          <w:sz w:val="32"/>
          <w:szCs w:val="32"/>
          <w:lang w:val="en-US" w:eastAsia="zh-CN"/>
        </w:rPr>
        <w:t>是学院严格执行“三公”经费的相关规定，压缩公务用车运行维护费支出</w:t>
      </w:r>
      <w:r>
        <w:rPr>
          <w:rFonts w:eastAsia="仿宋_GB2312"/>
          <w:sz w:val="32"/>
          <w:szCs w:val="32"/>
        </w:rPr>
        <w:t>。</w:t>
      </w:r>
    </w:p>
    <w:p>
      <w:pPr>
        <w:pStyle w:val="5"/>
        <w:spacing w:after="0" w:line="600" w:lineRule="exact"/>
        <w:ind w:firstLine="640" w:firstLineChars="200"/>
        <w:rPr>
          <w:rFonts w:eastAsia="仿宋_GB2312"/>
          <w:sz w:val="32"/>
          <w:szCs w:val="32"/>
        </w:rPr>
      </w:pPr>
      <w:r>
        <w:rPr>
          <w:rFonts w:eastAsia="仿宋_GB2312"/>
          <w:sz w:val="32"/>
          <w:szCs w:val="32"/>
        </w:rPr>
        <w:t>3．公务接待费预算支出</w:t>
      </w:r>
      <w:r>
        <w:rPr>
          <w:rFonts w:hint="eastAsia" w:eastAsia="仿宋_GB2312"/>
          <w:sz w:val="32"/>
          <w:szCs w:val="32"/>
          <w:u w:val="single"/>
          <w:lang w:val="en-US" w:eastAsia="zh-CN"/>
        </w:rPr>
        <w:t>6.19</w:t>
      </w:r>
      <w:r>
        <w:rPr>
          <w:rFonts w:eastAsia="仿宋_GB2312"/>
          <w:sz w:val="32"/>
          <w:szCs w:val="32"/>
        </w:rPr>
        <w:t>万元，比上年预算减少</w:t>
      </w:r>
      <w:r>
        <w:rPr>
          <w:rFonts w:hint="eastAsia" w:eastAsia="仿宋_GB2312"/>
          <w:sz w:val="32"/>
          <w:szCs w:val="32"/>
          <w:u w:val="single"/>
          <w:lang w:val="en-US" w:eastAsia="zh-CN"/>
        </w:rPr>
        <w:t>0.01</w:t>
      </w:r>
      <w:r>
        <w:rPr>
          <w:rFonts w:eastAsia="仿宋_GB2312"/>
          <w:sz w:val="32"/>
          <w:szCs w:val="32"/>
        </w:rPr>
        <w:t>万元，主要原因</w:t>
      </w:r>
      <w:r>
        <w:rPr>
          <w:rFonts w:hint="eastAsia" w:ascii="仿宋_GB2312" w:hAnsi="仿宋_GB2312" w:eastAsia="仿宋_GB2312"/>
          <w:sz w:val="32"/>
          <w:szCs w:val="32"/>
          <w:lang w:val="en-US" w:eastAsia="zh-CN"/>
        </w:rPr>
        <w:t>是学院严格执行“三公”经费的相关规定，压缩公务接待费支出</w:t>
      </w:r>
      <w:r>
        <w:rPr>
          <w:rFonts w:eastAsia="仿宋_GB2312"/>
          <w:sz w:val="32"/>
          <w:szCs w:val="32"/>
        </w:rPr>
        <w:t>。</w:t>
      </w:r>
    </w:p>
    <w:p>
      <w:pPr>
        <w:spacing w:line="600" w:lineRule="exact"/>
        <w:ind w:firstLine="640" w:firstLineChars="200"/>
        <w:outlineLvl w:val="2"/>
        <w:rPr>
          <w:rFonts w:eastAsia="黑体" w:cs="黑体"/>
          <w:sz w:val="32"/>
          <w:szCs w:val="36"/>
        </w:rPr>
      </w:pPr>
      <w:r>
        <w:rPr>
          <w:rFonts w:hint="eastAsia" w:eastAsia="黑体" w:cs="黑体"/>
          <w:sz w:val="32"/>
          <w:szCs w:val="36"/>
        </w:rPr>
        <w:t>八、政府性基金预算支出预算情况说明</w:t>
      </w:r>
    </w:p>
    <w:p>
      <w:pPr>
        <w:pStyle w:val="5"/>
        <w:spacing w:after="0" w:line="600" w:lineRule="exact"/>
        <w:ind w:left="17" w:leftChars="8" w:firstLine="640" w:firstLineChars="200"/>
        <w:rPr>
          <w:rFonts w:eastAsia="仿宋_GB2312"/>
          <w:sz w:val="32"/>
          <w:szCs w:val="32"/>
        </w:rPr>
      </w:pPr>
      <w:r>
        <w:rPr>
          <w:rFonts w:hint="eastAsia" w:ascii="仿宋_GB2312" w:hAnsi="仿宋_GB2312" w:eastAsia="仿宋_GB2312" w:cs="仿宋"/>
          <w:sz w:val="32"/>
          <w:szCs w:val="32"/>
          <w:u w:val="single"/>
          <w:lang w:val="en-US" w:eastAsia="zh-CN"/>
        </w:rPr>
        <w:t>呼伦贝尔职业技术学院</w:t>
      </w:r>
      <w:r>
        <w:rPr>
          <w:rFonts w:hint="eastAsia" w:ascii="仿宋_GB2312" w:hAnsi="仿宋_GB2312" w:eastAsia="仿宋_GB2312" w:cs="仿宋"/>
          <w:sz w:val="32"/>
          <w:szCs w:val="32"/>
          <w:lang w:val="en-US" w:eastAsia="zh-CN"/>
        </w:rPr>
        <w:t>2024</w:t>
      </w:r>
      <w:r>
        <w:rPr>
          <w:rFonts w:eastAsia="仿宋_GB2312"/>
          <w:sz w:val="32"/>
          <w:szCs w:val="32"/>
        </w:rPr>
        <w:t>年度政府性基金支出预算支出</w:t>
      </w:r>
      <w:r>
        <w:rPr>
          <w:rFonts w:hint="eastAsia" w:eastAsia="仿宋_GB2312"/>
          <w:sz w:val="32"/>
          <w:szCs w:val="32"/>
          <w:u w:val="single"/>
          <w:lang w:val="en-US" w:eastAsia="zh-CN"/>
        </w:rPr>
        <w:t>1280</w:t>
      </w:r>
      <w:r>
        <w:rPr>
          <w:rFonts w:eastAsia="仿宋_GB2312"/>
          <w:sz w:val="32"/>
          <w:szCs w:val="32"/>
        </w:rPr>
        <w:t>万元。与上年相比增加</w:t>
      </w:r>
      <w:r>
        <w:rPr>
          <w:rFonts w:hint="eastAsia" w:eastAsia="仿宋_GB2312"/>
          <w:sz w:val="32"/>
          <w:szCs w:val="32"/>
          <w:u w:val="single"/>
          <w:lang w:val="en-US" w:eastAsia="zh-CN"/>
        </w:rPr>
        <w:t>1280</w:t>
      </w:r>
      <w:r>
        <w:rPr>
          <w:rFonts w:eastAsia="仿宋_GB2312"/>
          <w:sz w:val="32"/>
          <w:szCs w:val="32"/>
        </w:rPr>
        <w:t>万元，增长</w:t>
      </w:r>
      <w:r>
        <w:rPr>
          <w:rFonts w:hint="eastAsia" w:eastAsia="仿宋_GB2312"/>
          <w:sz w:val="32"/>
          <w:szCs w:val="32"/>
          <w:u w:val="single"/>
          <w:lang w:val="en-US" w:eastAsia="zh-CN"/>
        </w:rPr>
        <w:t>100</w:t>
      </w:r>
      <w:r>
        <w:rPr>
          <w:rFonts w:hint="eastAsia" w:ascii="仿宋_GB2312" w:hAnsi="仿宋_GB2312" w:eastAsia="仿宋_GB2312"/>
          <w:sz w:val="32"/>
          <w:szCs w:val="32"/>
        </w:rPr>
        <w:t>%</w:t>
      </w:r>
      <w:r>
        <w:rPr>
          <w:rFonts w:eastAsia="仿宋_GB2312"/>
          <w:sz w:val="32"/>
          <w:szCs w:val="32"/>
        </w:rPr>
        <w:t>。主要原因</w:t>
      </w:r>
      <w:r>
        <w:rPr>
          <w:rFonts w:hint="eastAsia" w:eastAsia="仿宋_GB2312"/>
          <w:sz w:val="32"/>
          <w:szCs w:val="32"/>
          <w:lang w:val="en-US" w:eastAsia="zh-CN"/>
        </w:rPr>
        <w:t>是该资金为2023年结转资金，且2023年预算中不包含政府性基金支出</w:t>
      </w:r>
      <w:r>
        <w:rPr>
          <w:rFonts w:eastAsia="仿宋_GB2312"/>
          <w:sz w:val="32"/>
          <w:szCs w:val="32"/>
        </w:rPr>
        <w:t>。</w:t>
      </w:r>
    </w:p>
    <w:p>
      <w:pPr>
        <w:pStyle w:val="5"/>
        <w:spacing w:after="0" w:line="600" w:lineRule="exact"/>
        <w:ind w:left="17" w:leftChars="8" w:firstLine="640" w:firstLineChars="200"/>
        <w:rPr>
          <w:rFonts w:eastAsia="仿宋_GB2312"/>
          <w:sz w:val="32"/>
          <w:szCs w:val="32"/>
        </w:rPr>
      </w:pPr>
      <w:r>
        <w:rPr>
          <w:rFonts w:eastAsia="仿宋_GB2312"/>
          <w:sz w:val="32"/>
          <w:szCs w:val="32"/>
        </w:rPr>
        <w:t>其中：</w:t>
      </w:r>
    </w:p>
    <w:p>
      <w:pPr>
        <w:pStyle w:val="5"/>
        <w:spacing w:after="0" w:line="600" w:lineRule="exact"/>
        <w:ind w:left="17" w:leftChars="8" w:firstLine="640" w:firstLineChars="200"/>
        <w:rPr>
          <w:rFonts w:eastAsia="仿宋_GB2312"/>
          <w:sz w:val="32"/>
          <w:szCs w:val="32"/>
        </w:rPr>
      </w:pPr>
      <w:r>
        <w:rPr>
          <w:rFonts w:eastAsia="仿宋_GB2312"/>
          <w:sz w:val="32"/>
          <w:szCs w:val="32"/>
        </w:rPr>
        <w:t>1．</w:t>
      </w:r>
      <w:r>
        <w:rPr>
          <w:rFonts w:hint="eastAsia" w:eastAsia="仿宋_GB2312"/>
          <w:sz w:val="32"/>
          <w:szCs w:val="32"/>
          <w:lang w:val="en-US" w:eastAsia="zh-CN"/>
        </w:rPr>
        <w:t>其他支出</w:t>
      </w:r>
      <w:r>
        <w:rPr>
          <w:rFonts w:eastAsia="仿宋_GB2312"/>
          <w:sz w:val="32"/>
          <w:szCs w:val="32"/>
        </w:rPr>
        <w:t>（类）</w:t>
      </w:r>
      <w:r>
        <w:rPr>
          <w:rFonts w:hint="eastAsia" w:eastAsia="仿宋_GB2312"/>
          <w:sz w:val="32"/>
          <w:szCs w:val="32"/>
          <w:lang w:val="en-US" w:eastAsia="zh-CN"/>
        </w:rPr>
        <w:t>其他政府性基金及对应专项债务收入安排的支出</w:t>
      </w:r>
      <w:r>
        <w:rPr>
          <w:rFonts w:eastAsia="仿宋_GB2312"/>
          <w:sz w:val="32"/>
          <w:szCs w:val="32"/>
        </w:rPr>
        <w:t>（款）</w:t>
      </w:r>
      <w:r>
        <w:rPr>
          <w:rFonts w:hint="eastAsia" w:eastAsia="仿宋_GB2312"/>
          <w:sz w:val="32"/>
          <w:szCs w:val="32"/>
          <w:lang w:val="en-US" w:eastAsia="zh-CN"/>
        </w:rPr>
        <w:t>其他地方自行试点项目收益专项债券收入安排的支出</w:t>
      </w:r>
      <w:r>
        <w:rPr>
          <w:rFonts w:eastAsia="仿宋_GB2312"/>
          <w:sz w:val="32"/>
          <w:szCs w:val="32"/>
        </w:rPr>
        <w:t>（项）支出</w:t>
      </w:r>
      <w:r>
        <w:rPr>
          <w:rFonts w:hint="eastAsia" w:eastAsia="仿宋_GB2312"/>
          <w:sz w:val="32"/>
          <w:szCs w:val="32"/>
          <w:u w:val="single"/>
          <w:lang w:val="en-US" w:eastAsia="zh-CN"/>
        </w:rPr>
        <w:t>1280</w:t>
      </w:r>
      <w:r>
        <w:rPr>
          <w:rFonts w:eastAsia="仿宋_GB2312"/>
          <w:sz w:val="32"/>
          <w:szCs w:val="32"/>
        </w:rPr>
        <w:t>万元，主要是用于</w:t>
      </w:r>
      <w:r>
        <w:rPr>
          <w:rFonts w:hint="eastAsia" w:ascii="仿宋_GB2312" w:hAnsi="仿宋_GB2312" w:eastAsia="仿宋_GB2312"/>
          <w:sz w:val="32"/>
          <w:szCs w:val="32"/>
          <w:lang w:val="en-US" w:eastAsia="zh-CN"/>
        </w:rPr>
        <w:t>学院南区教学实训楼建设项目</w:t>
      </w:r>
      <w:r>
        <w:rPr>
          <w:rFonts w:eastAsia="仿宋_GB2312"/>
          <w:sz w:val="32"/>
          <w:szCs w:val="32"/>
        </w:rPr>
        <w:t>。</w:t>
      </w:r>
    </w:p>
    <w:p>
      <w:pPr>
        <w:spacing w:line="600" w:lineRule="exact"/>
        <w:ind w:firstLine="640" w:firstLineChars="200"/>
        <w:outlineLvl w:val="2"/>
        <w:rPr>
          <w:rFonts w:eastAsia="仿宋_GB2312" w:cstheme="minorBidi"/>
          <w:color w:val="FF0000"/>
          <w:sz w:val="32"/>
          <w:szCs w:val="32"/>
        </w:rPr>
      </w:pPr>
      <w:r>
        <w:rPr>
          <w:rFonts w:hint="eastAsia" w:eastAsia="黑体" w:cs="黑体"/>
          <w:sz w:val="32"/>
          <w:szCs w:val="36"/>
        </w:rPr>
        <w:t>九、国有资本经营预算支出预算情况说明</w:t>
      </w:r>
    </w:p>
    <w:p>
      <w:pPr>
        <w:spacing w:line="600" w:lineRule="exact"/>
        <w:ind w:firstLine="640" w:firstLineChars="200"/>
        <w:rPr>
          <w:rFonts w:eastAsia="仿宋_GB2312" w:cstheme="minorBidi"/>
          <w:sz w:val="32"/>
          <w:szCs w:val="32"/>
        </w:rPr>
      </w:pPr>
      <w:r>
        <w:rPr>
          <w:rFonts w:hint="eastAsia" w:ascii="仿宋_GB2312" w:hAnsi="仿宋_GB2312" w:eastAsia="仿宋_GB2312" w:cs="仿宋"/>
          <w:sz w:val="32"/>
          <w:szCs w:val="32"/>
          <w:u w:val="single"/>
          <w:lang w:val="en-US" w:eastAsia="zh-CN"/>
        </w:rPr>
        <w:t>呼伦贝尔职业技术学院</w:t>
      </w:r>
      <w:r>
        <w:rPr>
          <w:rFonts w:hint="eastAsia" w:ascii="仿宋_GB2312" w:hAnsi="仿宋_GB2312" w:eastAsia="仿宋_GB2312" w:cs="仿宋"/>
          <w:sz w:val="32"/>
          <w:szCs w:val="32"/>
          <w:lang w:val="en-US" w:eastAsia="zh-CN"/>
        </w:rPr>
        <w:t>2024</w:t>
      </w:r>
      <w:r>
        <w:rPr>
          <w:rFonts w:eastAsia="仿宋_GB2312"/>
          <w:sz w:val="32"/>
          <w:szCs w:val="32"/>
        </w:rPr>
        <w:t>年度</w:t>
      </w:r>
      <w:r>
        <w:rPr>
          <w:rFonts w:hint="eastAsia" w:eastAsia="仿宋_GB2312" w:cstheme="minorBidi"/>
          <w:sz w:val="32"/>
          <w:szCs w:val="32"/>
        </w:rPr>
        <w:t>国有资本经营预算支出</w:t>
      </w:r>
      <w:r>
        <w:rPr>
          <w:rFonts w:hint="eastAsia" w:eastAsia="仿宋_GB2312" w:cstheme="minorBidi"/>
          <w:sz w:val="32"/>
          <w:szCs w:val="32"/>
          <w:u w:val="single"/>
          <w:lang w:val="en-US" w:eastAsia="zh-CN"/>
        </w:rPr>
        <w:t>0</w:t>
      </w:r>
      <w:r>
        <w:rPr>
          <w:rFonts w:hint="eastAsia" w:eastAsia="仿宋_GB2312" w:cstheme="minorBidi"/>
          <w:sz w:val="32"/>
          <w:szCs w:val="32"/>
        </w:rPr>
        <w:t>万元。与上年相比增加</w:t>
      </w:r>
      <w:r>
        <w:rPr>
          <w:rFonts w:hint="eastAsia" w:eastAsia="仿宋_GB2312" w:cstheme="minorBidi"/>
          <w:sz w:val="32"/>
          <w:szCs w:val="32"/>
          <w:u w:val="single"/>
          <w:lang w:val="en-US" w:eastAsia="zh-CN"/>
        </w:rPr>
        <w:t>0</w:t>
      </w:r>
      <w:r>
        <w:rPr>
          <w:rFonts w:hint="eastAsia" w:eastAsia="仿宋_GB2312" w:cstheme="minorBidi"/>
          <w:sz w:val="32"/>
          <w:szCs w:val="32"/>
        </w:rPr>
        <w:t>万元，增长</w:t>
      </w:r>
      <w:r>
        <w:rPr>
          <w:rFonts w:hint="eastAsia" w:eastAsia="仿宋_GB2312" w:cstheme="minorBidi"/>
          <w:sz w:val="32"/>
          <w:szCs w:val="32"/>
          <w:u w:val="single"/>
          <w:lang w:val="en-US" w:eastAsia="zh-CN"/>
        </w:rPr>
        <w:t>0</w:t>
      </w:r>
      <w:r>
        <w:rPr>
          <w:rFonts w:hint="eastAsia" w:ascii="仿宋_GB2312" w:hAnsi="仿宋_GB2312" w:eastAsia="仿宋_GB2312" w:cstheme="minorBidi"/>
          <w:sz w:val="32"/>
          <w:szCs w:val="32"/>
        </w:rPr>
        <w:t>%</w:t>
      </w:r>
      <w:r>
        <w:rPr>
          <w:rFonts w:hint="eastAsia" w:eastAsia="仿宋_GB2312" w:cstheme="minorBidi"/>
          <w:sz w:val="32"/>
          <w:szCs w:val="32"/>
        </w:rPr>
        <w:t>。主要原因</w:t>
      </w:r>
      <w:r>
        <w:rPr>
          <w:rFonts w:hint="eastAsia" w:eastAsia="仿宋_GB2312" w:cstheme="minorBidi"/>
          <w:sz w:val="32"/>
          <w:szCs w:val="32"/>
          <w:lang w:val="en-US" w:eastAsia="zh-CN"/>
        </w:rPr>
        <w:t>学院</w:t>
      </w:r>
      <w:r>
        <w:rPr>
          <w:rFonts w:hint="eastAsia" w:eastAsia="仿宋_GB2312" w:cstheme="minorBidi"/>
          <w:b w:val="0"/>
          <w:bCs/>
          <w:color w:val="000000" w:themeColor="text1"/>
          <w:sz w:val="32"/>
          <w:szCs w:val="32"/>
        </w:rPr>
        <w:t>无国有资本经营预算支出</w:t>
      </w:r>
      <w:r>
        <w:rPr>
          <w:rFonts w:hint="eastAsia" w:eastAsia="仿宋_GB2312" w:cstheme="minorBidi"/>
          <w:sz w:val="32"/>
          <w:szCs w:val="32"/>
        </w:rPr>
        <w:t>。</w:t>
      </w:r>
    </w:p>
    <w:p>
      <w:pPr>
        <w:spacing w:line="600" w:lineRule="exact"/>
        <w:ind w:firstLine="640" w:firstLineChars="200"/>
        <w:outlineLvl w:val="2"/>
        <w:rPr>
          <w:rFonts w:eastAsia="黑体" w:cs="黑体"/>
          <w:sz w:val="32"/>
          <w:szCs w:val="36"/>
        </w:rPr>
      </w:pPr>
      <w:r>
        <w:rPr>
          <w:rFonts w:hint="eastAsia" w:eastAsia="黑体" w:cs="黑体"/>
          <w:sz w:val="32"/>
          <w:szCs w:val="36"/>
        </w:rPr>
        <w:t>十、项目支出预算情况说明</w:t>
      </w:r>
    </w:p>
    <w:p>
      <w:pPr>
        <w:spacing w:line="600" w:lineRule="exact"/>
        <w:ind w:firstLine="640" w:firstLineChars="200"/>
        <w:rPr>
          <w:rFonts w:eastAsia="仿宋_GB2312"/>
          <w:sz w:val="32"/>
          <w:szCs w:val="32"/>
        </w:rPr>
      </w:pPr>
      <w:r>
        <w:rPr>
          <w:rFonts w:hint="eastAsia" w:ascii="仿宋_GB2312" w:hAnsi="仿宋_GB2312" w:eastAsia="仿宋_GB2312" w:cs="仿宋"/>
          <w:sz w:val="32"/>
          <w:szCs w:val="32"/>
          <w:u w:val="single"/>
          <w:lang w:val="en-US" w:eastAsia="zh-CN"/>
        </w:rPr>
        <w:t>呼伦贝尔职业技术学院</w:t>
      </w:r>
      <w:r>
        <w:rPr>
          <w:rFonts w:hint="eastAsia" w:ascii="仿宋_GB2312" w:hAnsi="仿宋_GB2312" w:eastAsia="仿宋_GB2312" w:cs="仿宋"/>
          <w:sz w:val="32"/>
          <w:szCs w:val="32"/>
          <w:lang w:val="en-US" w:eastAsia="zh-CN"/>
        </w:rPr>
        <w:t>2024</w:t>
      </w:r>
      <w:r>
        <w:rPr>
          <w:rFonts w:eastAsia="仿宋_GB2312"/>
          <w:sz w:val="32"/>
          <w:szCs w:val="32"/>
        </w:rPr>
        <w:t>年度预算安排项目</w:t>
      </w:r>
      <w:r>
        <w:rPr>
          <w:rFonts w:hint="eastAsia" w:eastAsia="仿宋_GB2312"/>
          <w:sz w:val="32"/>
          <w:szCs w:val="32"/>
          <w:u w:val="single"/>
          <w:lang w:val="en-US" w:eastAsia="zh-CN"/>
        </w:rPr>
        <w:t>28</w:t>
      </w:r>
      <w:r>
        <w:rPr>
          <w:rFonts w:eastAsia="仿宋_GB2312"/>
          <w:sz w:val="32"/>
          <w:szCs w:val="32"/>
        </w:rPr>
        <w:t>个，项目预算总金额</w:t>
      </w:r>
      <w:r>
        <w:rPr>
          <w:rFonts w:hint="eastAsia" w:eastAsia="仿宋_GB2312"/>
          <w:sz w:val="32"/>
          <w:szCs w:val="32"/>
          <w:u w:val="single"/>
          <w:lang w:val="en-US" w:eastAsia="zh-CN"/>
        </w:rPr>
        <w:t>7215.79</w:t>
      </w:r>
      <w:r>
        <w:rPr>
          <w:rFonts w:eastAsia="仿宋_GB2312"/>
          <w:sz w:val="32"/>
          <w:szCs w:val="32"/>
        </w:rPr>
        <w:t>万元。其中，财政本年拨款金额</w:t>
      </w:r>
      <w:r>
        <w:rPr>
          <w:rFonts w:hint="eastAsia" w:eastAsia="仿宋_GB2312"/>
          <w:sz w:val="32"/>
          <w:szCs w:val="32"/>
          <w:lang w:val="en-US" w:eastAsia="zh-CN"/>
        </w:rPr>
        <w:t>2312.91</w:t>
      </w:r>
      <w:r>
        <w:rPr>
          <w:rFonts w:eastAsia="仿宋_GB2312"/>
          <w:sz w:val="32"/>
          <w:szCs w:val="32"/>
        </w:rPr>
        <w:t>万元，财政拨款结转结余</w:t>
      </w:r>
      <w:r>
        <w:rPr>
          <w:rFonts w:hint="eastAsia" w:eastAsia="仿宋_GB2312"/>
          <w:sz w:val="32"/>
          <w:szCs w:val="32"/>
          <w:u w:val="single"/>
          <w:lang w:val="en-US" w:eastAsia="zh-CN"/>
        </w:rPr>
        <w:t>4902.88</w:t>
      </w:r>
      <w:r>
        <w:rPr>
          <w:rFonts w:eastAsia="仿宋_GB2312"/>
          <w:sz w:val="32"/>
          <w:szCs w:val="32"/>
        </w:rPr>
        <w:t>万元，财政专户管理资金</w:t>
      </w:r>
      <w:r>
        <w:rPr>
          <w:rFonts w:hint="eastAsia" w:eastAsia="仿宋_GB2312"/>
          <w:sz w:val="32"/>
          <w:szCs w:val="32"/>
          <w:lang w:val="en-US" w:eastAsia="zh-CN"/>
        </w:rPr>
        <w:t>0</w:t>
      </w:r>
      <w:r>
        <w:rPr>
          <w:rFonts w:eastAsia="仿宋_GB2312"/>
          <w:sz w:val="32"/>
          <w:szCs w:val="32"/>
        </w:rPr>
        <w:t>万元，单位资金</w:t>
      </w:r>
      <w:r>
        <w:rPr>
          <w:rFonts w:hint="eastAsia" w:eastAsia="仿宋_GB2312"/>
          <w:sz w:val="32"/>
          <w:szCs w:val="32"/>
          <w:u w:val="single"/>
          <w:lang w:val="en-US" w:eastAsia="zh-CN"/>
        </w:rPr>
        <w:t>0</w:t>
      </w:r>
      <w:r>
        <w:rPr>
          <w:rFonts w:eastAsia="仿宋_GB2312"/>
          <w:sz w:val="32"/>
          <w:szCs w:val="32"/>
        </w:rPr>
        <w:t>万元。</w:t>
      </w:r>
    </w:p>
    <w:p>
      <w:pPr>
        <w:spacing w:line="600" w:lineRule="exact"/>
        <w:ind w:firstLine="640" w:firstLineChars="200"/>
        <w:outlineLvl w:val="2"/>
        <w:rPr>
          <w:rFonts w:eastAsia="黑体" w:cs="黑体"/>
          <w:sz w:val="32"/>
          <w:szCs w:val="36"/>
        </w:rPr>
      </w:pPr>
      <w:r>
        <w:rPr>
          <w:rFonts w:hint="eastAsia" w:eastAsia="黑体" w:cs="黑体"/>
          <w:sz w:val="32"/>
          <w:szCs w:val="36"/>
        </w:rPr>
        <w:t>十一、机构运行经费支出预算情况说明</w:t>
      </w:r>
    </w:p>
    <w:p>
      <w:pPr>
        <w:spacing w:line="600" w:lineRule="exact"/>
        <w:ind w:firstLine="640" w:firstLineChars="200"/>
        <w:rPr>
          <w:rFonts w:eastAsia="仿宋_GB2312" w:cstheme="minorBidi"/>
          <w:sz w:val="32"/>
          <w:szCs w:val="32"/>
        </w:rPr>
      </w:pPr>
      <w:r>
        <w:rPr>
          <w:rFonts w:hint="eastAsia" w:ascii="仿宋_GB2312" w:hAnsi="仿宋_GB2312" w:eastAsia="仿宋_GB2312" w:cs="仿宋"/>
          <w:sz w:val="32"/>
          <w:szCs w:val="32"/>
          <w:u w:val="single"/>
          <w:lang w:val="en-US" w:eastAsia="zh-CN"/>
        </w:rPr>
        <w:t>呼伦贝尔职业技术学院</w:t>
      </w:r>
      <w:r>
        <w:rPr>
          <w:rFonts w:hint="eastAsia" w:ascii="仿宋_GB2312" w:hAnsi="仿宋_GB2312" w:eastAsia="仿宋_GB2312" w:cs="仿宋"/>
          <w:sz w:val="32"/>
          <w:szCs w:val="32"/>
          <w:lang w:val="en-US" w:eastAsia="zh-CN"/>
        </w:rPr>
        <w:t>2024</w:t>
      </w:r>
      <w:r>
        <w:rPr>
          <w:rFonts w:eastAsia="仿宋_GB2312"/>
          <w:sz w:val="32"/>
          <w:szCs w:val="32"/>
        </w:rPr>
        <w:t>年度</w:t>
      </w:r>
      <w:r>
        <w:rPr>
          <w:rFonts w:hint="eastAsia" w:eastAsia="仿宋_GB2312"/>
          <w:sz w:val="32"/>
          <w:szCs w:val="32"/>
        </w:rPr>
        <w:t>机构</w:t>
      </w:r>
      <w:r>
        <w:rPr>
          <w:rFonts w:eastAsia="仿宋_GB2312"/>
          <w:sz w:val="32"/>
          <w:szCs w:val="32"/>
        </w:rPr>
        <w:t>运行经费预算支出</w:t>
      </w:r>
      <w:r>
        <w:rPr>
          <w:rFonts w:hint="eastAsia" w:eastAsia="仿宋_GB2312"/>
          <w:sz w:val="32"/>
          <w:szCs w:val="32"/>
          <w:u w:val="single"/>
          <w:lang w:val="en-US" w:eastAsia="zh-CN"/>
        </w:rPr>
        <w:t>1615.87</w:t>
      </w:r>
      <w:r>
        <w:rPr>
          <w:rFonts w:eastAsia="仿宋_GB2312"/>
          <w:sz w:val="32"/>
          <w:szCs w:val="32"/>
        </w:rPr>
        <w:t>万元</w:t>
      </w:r>
      <w:r>
        <w:rPr>
          <w:rFonts w:hint="eastAsia" w:eastAsia="仿宋_GB2312" w:cstheme="minorBidi"/>
          <w:sz w:val="32"/>
          <w:szCs w:val="32"/>
        </w:rPr>
        <w:t>，</w:t>
      </w:r>
      <w:r>
        <w:rPr>
          <w:rFonts w:eastAsia="仿宋_GB2312"/>
          <w:color w:val="000000" w:themeColor="text1"/>
          <w:sz w:val="32"/>
          <w:szCs w:val="32"/>
        </w:rPr>
        <w:t>与</w:t>
      </w:r>
      <w:r>
        <w:rPr>
          <w:rFonts w:eastAsia="仿宋_GB2312"/>
          <w:sz w:val="32"/>
          <w:szCs w:val="32"/>
        </w:rPr>
        <w:t>上年相比减少</w:t>
      </w:r>
      <w:r>
        <w:rPr>
          <w:rFonts w:hint="eastAsia" w:eastAsia="仿宋_GB2312"/>
          <w:sz w:val="32"/>
          <w:szCs w:val="32"/>
          <w:u w:val="single"/>
          <w:lang w:val="en-US" w:eastAsia="zh-CN"/>
        </w:rPr>
        <w:t>478.45</w:t>
      </w:r>
      <w:r>
        <w:rPr>
          <w:rFonts w:eastAsia="仿宋_GB2312"/>
          <w:sz w:val="32"/>
          <w:szCs w:val="32"/>
        </w:rPr>
        <w:t>万元，减少</w:t>
      </w:r>
      <w:r>
        <w:rPr>
          <w:rFonts w:hint="eastAsia" w:eastAsia="仿宋_GB2312"/>
          <w:sz w:val="32"/>
          <w:szCs w:val="32"/>
          <w:u w:val="single"/>
          <w:lang w:val="en-US" w:eastAsia="zh-CN"/>
        </w:rPr>
        <w:t>22.85</w:t>
      </w:r>
      <w:r>
        <w:rPr>
          <w:rFonts w:hint="eastAsia" w:ascii="仿宋_GB2312" w:hAnsi="仿宋_GB2312" w:eastAsia="仿宋_GB2312"/>
          <w:sz w:val="32"/>
          <w:szCs w:val="32"/>
        </w:rPr>
        <w:t>%</w:t>
      </w:r>
      <w:r>
        <w:rPr>
          <w:rFonts w:eastAsia="仿宋_GB2312"/>
          <w:sz w:val="32"/>
          <w:szCs w:val="32"/>
        </w:rPr>
        <w:t>。主要原因是：</w:t>
      </w:r>
      <w:r>
        <w:rPr>
          <w:rFonts w:hint="eastAsia" w:ascii="仿宋_GB2312" w:hAnsi="仿宋_GB2312" w:eastAsia="仿宋_GB2312"/>
          <w:sz w:val="32"/>
          <w:szCs w:val="32"/>
          <w:lang w:val="en-US" w:eastAsia="zh-CN"/>
        </w:rPr>
        <w:t>2023年预算中包含2022年度结转的取暖费资金，2024年度无此项资金</w:t>
      </w:r>
      <w:r>
        <w:rPr>
          <w:rFonts w:eastAsia="仿宋_GB2312"/>
          <w:sz w:val="32"/>
          <w:szCs w:val="32"/>
        </w:rPr>
        <w:t>。</w:t>
      </w:r>
    </w:p>
    <w:p>
      <w:pPr>
        <w:spacing w:line="600" w:lineRule="exact"/>
        <w:ind w:firstLine="640" w:firstLineChars="200"/>
        <w:outlineLvl w:val="2"/>
        <w:rPr>
          <w:rFonts w:eastAsia="黑体" w:cs="黑体"/>
          <w:b/>
          <w:bCs/>
          <w:sz w:val="32"/>
          <w:szCs w:val="36"/>
        </w:rPr>
      </w:pPr>
      <w:r>
        <w:rPr>
          <w:rFonts w:hint="eastAsia" w:eastAsia="黑体" w:cs="黑体"/>
          <w:sz w:val="32"/>
          <w:szCs w:val="36"/>
        </w:rPr>
        <w:t>十二、政府采购支出预算情况说明</w:t>
      </w:r>
    </w:p>
    <w:p>
      <w:pPr>
        <w:spacing w:line="600" w:lineRule="exact"/>
        <w:ind w:firstLine="640" w:firstLineChars="200"/>
        <w:rPr>
          <w:rFonts w:eastAsia="仿宋_GB2312"/>
          <w:sz w:val="32"/>
          <w:szCs w:val="32"/>
        </w:rPr>
      </w:pPr>
      <w:r>
        <w:rPr>
          <w:rFonts w:hint="eastAsia" w:ascii="仿宋_GB2312" w:hAnsi="仿宋_GB2312" w:eastAsia="仿宋_GB2312" w:cs="仿宋"/>
          <w:sz w:val="32"/>
          <w:szCs w:val="32"/>
          <w:u w:val="single"/>
          <w:lang w:val="en-US" w:eastAsia="zh-CN"/>
        </w:rPr>
        <w:t>呼伦贝尔职业技术学院</w:t>
      </w:r>
      <w:r>
        <w:rPr>
          <w:rFonts w:hint="eastAsia" w:ascii="仿宋_GB2312" w:hAnsi="仿宋_GB2312" w:eastAsia="仿宋_GB2312" w:cs="仿宋"/>
          <w:sz w:val="32"/>
          <w:szCs w:val="32"/>
          <w:lang w:val="en-US" w:eastAsia="zh-CN"/>
        </w:rPr>
        <w:t>2024</w:t>
      </w:r>
      <w:r>
        <w:rPr>
          <w:rFonts w:eastAsia="仿宋_GB2312"/>
          <w:sz w:val="32"/>
          <w:szCs w:val="32"/>
        </w:rPr>
        <w:t>年度政府采购支出预算总额</w:t>
      </w:r>
      <w:r>
        <w:rPr>
          <w:rFonts w:hint="eastAsia" w:eastAsia="仿宋_GB2312"/>
          <w:sz w:val="32"/>
          <w:szCs w:val="32"/>
          <w:u w:val="single"/>
          <w:lang w:val="en-US" w:eastAsia="zh-CN"/>
        </w:rPr>
        <w:t>255.19</w:t>
      </w:r>
      <w:r>
        <w:rPr>
          <w:rFonts w:eastAsia="仿宋_GB2312"/>
          <w:sz w:val="32"/>
          <w:szCs w:val="32"/>
        </w:rPr>
        <w:t>万元，其中：拟采购货物支出</w:t>
      </w:r>
      <w:r>
        <w:rPr>
          <w:rFonts w:hint="eastAsia" w:eastAsia="仿宋_GB2312"/>
          <w:sz w:val="32"/>
          <w:szCs w:val="32"/>
          <w:u w:val="single"/>
          <w:lang w:val="en-US" w:eastAsia="zh-CN"/>
        </w:rPr>
        <w:t>0</w:t>
      </w:r>
      <w:r>
        <w:rPr>
          <w:rFonts w:eastAsia="仿宋_GB2312"/>
          <w:sz w:val="32"/>
          <w:szCs w:val="32"/>
        </w:rPr>
        <w:t>万元、拟采购工程支出</w:t>
      </w:r>
      <w:r>
        <w:rPr>
          <w:rFonts w:hint="eastAsia" w:eastAsia="仿宋_GB2312"/>
          <w:sz w:val="32"/>
          <w:szCs w:val="32"/>
          <w:u w:val="single"/>
          <w:lang w:val="en-US" w:eastAsia="zh-CN"/>
        </w:rPr>
        <w:t>0</w:t>
      </w:r>
      <w:r>
        <w:rPr>
          <w:rFonts w:eastAsia="仿宋_GB2312"/>
          <w:sz w:val="32"/>
          <w:szCs w:val="32"/>
        </w:rPr>
        <w:t>万元、拟购买服务支出</w:t>
      </w:r>
      <w:r>
        <w:rPr>
          <w:rFonts w:hint="eastAsia" w:eastAsia="仿宋_GB2312"/>
          <w:sz w:val="32"/>
          <w:szCs w:val="32"/>
          <w:u w:val="single"/>
          <w:lang w:val="en-US" w:eastAsia="zh-CN"/>
        </w:rPr>
        <w:t>255.19</w:t>
      </w:r>
      <w:r>
        <w:rPr>
          <w:rFonts w:eastAsia="仿宋_GB2312"/>
          <w:sz w:val="32"/>
          <w:szCs w:val="32"/>
        </w:rPr>
        <w:t>万元。</w:t>
      </w:r>
    </w:p>
    <w:p>
      <w:pPr>
        <w:spacing w:line="600" w:lineRule="exact"/>
        <w:ind w:firstLine="640" w:firstLineChars="200"/>
        <w:outlineLvl w:val="2"/>
        <w:rPr>
          <w:rFonts w:eastAsia="黑体" w:cs="黑体"/>
          <w:sz w:val="32"/>
          <w:szCs w:val="36"/>
        </w:rPr>
      </w:pPr>
      <w:r>
        <w:rPr>
          <w:rFonts w:hint="eastAsia" w:eastAsia="黑体" w:cs="黑体"/>
          <w:sz w:val="32"/>
          <w:szCs w:val="36"/>
        </w:rPr>
        <w:t>十三、国有资产占用情况说明</w:t>
      </w:r>
    </w:p>
    <w:p>
      <w:pPr>
        <w:spacing w:line="600" w:lineRule="exact"/>
        <w:ind w:firstLine="640" w:firstLineChars="200"/>
        <w:rPr>
          <w:rFonts w:eastAsia="仿宋_GB2312" w:cstheme="minorBidi"/>
          <w:sz w:val="32"/>
          <w:szCs w:val="32"/>
        </w:rPr>
      </w:pPr>
      <w:r>
        <w:rPr>
          <w:rFonts w:hint="eastAsia" w:ascii="仿宋_GB2312" w:hAnsi="仿宋_GB2312" w:eastAsia="仿宋_GB2312" w:cs="仿宋"/>
          <w:sz w:val="32"/>
          <w:szCs w:val="32"/>
          <w:u w:val="single"/>
          <w:lang w:val="en-US" w:eastAsia="zh-CN"/>
        </w:rPr>
        <w:t>呼伦贝尔职业技术学院</w:t>
      </w:r>
      <w:r>
        <w:rPr>
          <w:rFonts w:eastAsia="仿宋_GB2312"/>
          <w:sz w:val="32"/>
          <w:szCs w:val="32"/>
        </w:rPr>
        <w:t>共有车辆</w:t>
      </w:r>
      <w:r>
        <w:rPr>
          <w:rFonts w:hint="eastAsia" w:eastAsia="仿宋_GB2312"/>
          <w:sz w:val="32"/>
          <w:szCs w:val="32"/>
          <w:u w:val="single"/>
          <w:lang w:val="en-US" w:eastAsia="zh-CN"/>
        </w:rPr>
        <w:t>13</w:t>
      </w:r>
      <w:r>
        <w:rPr>
          <w:rFonts w:eastAsia="仿宋_GB2312"/>
          <w:sz w:val="32"/>
          <w:szCs w:val="32"/>
        </w:rPr>
        <w:t>辆，其中，一般公务用车</w:t>
      </w:r>
      <w:r>
        <w:rPr>
          <w:rFonts w:hint="eastAsia" w:eastAsia="仿宋_GB2312"/>
          <w:sz w:val="32"/>
          <w:szCs w:val="32"/>
          <w:u w:val="single"/>
          <w:lang w:val="en-US" w:eastAsia="zh-CN"/>
        </w:rPr>
        <w:t>0</w:t>
      </w:r>
      <w:r>
        <w:rPr>
          <w:rFonts w:eastAsia="仿宋_GB2312"/>
          <w:sz w:val="32"/>
          <w:szCs w:val="32"/>
        </w:rPr>
        <w:t>辆、执法执勤用车</w:t>
      </w:r>
      <w:r>
        <w:rPr>
          <w:rFonts w:hint="eastAsia" w:eastAsia="仿宋_GB2312"/>
          <w:sz w:val="32"/>
          <w:szCs w:val="32"/>
          <w:u w:val="single"/>
          <w:lang w:val="en-US" w:eastAsia="zh-CN"/>
        </w:rPr>
        <w:t>0</w:t>
      </w:r>
      <w:r>
        <w:rPr>
          <w:rFonts w:eastAsia="仿宋_GB2312"/>
          <w:sz w:val="32"/>
          <w:szCs w:val="32"/>
        </w:rPr>
        <w:t>辆、特种专业技术用车</w:t>
      </w:r>
      <w:r>
        <w:rPr>
          <w:rFonts w:hint="eastAsia" w:eastAsia="仿宋_GB2312"/>
          <w:sz w:val="32"/>
          <w:szCs w:val="32"/>
          <w:u w:val="single"/>
          <w:lang w:val="en-US" w:eastAsia="zh-CN"/>
        </w:rPr>
        <w:t>2</w:t>
      </w:r>
      <w:r>
        <w:rPr>
          <w:rFonts w:eastAsia="仿宋_GB2312"/>
          <w:sz w:val="32"/>
          <w:szCs w:val="32"/>
        </w:rPr>
        <w:t>辆、业务用车</w:t>
      </w:r>
      <w:r>
        <w:rPr>
          <w:rFonts w:hint="eastAsia" w:eastAsia="仿宋_GB2312"/>
          <w:sz w:val="32"/>
          <w:szCs w:val="32"/>
          <w:u w:val="single"/>
          <w:lang w:val="en-US" w:eastAsia="zh-CN"/>
        </w:rPr>
        <w:t>0</w:t>
      </w:r>
      <w:r>
        <w:rPr>
          <w:rFonts w:eastAsia="仿宋_GB2312"/>
          <w:sz w:val="32"/>
          <w:szCs w:val="32"/>
        </w:rPr>
        <w:t>辆、其他用车</w:t>
      </w:r>
      <w:r>
        <w:rPr>
          <w:rFonts w:hint="eastAsia" w:eastAsia="仿宋_GB2312"/>
          <w:sz w:val="32"/>
          <w:szCs w:val="32"/>
          <w:u w:val="single"/>
          <w:lang w:val="en-US" w:eastAsia="zh-CN"/>
        </w:rPr>
        <w:t>11</w:t>
      </w:r>
      <w:r>
        <w:rPr>
          <w:rFonts w:eastAsia="仿宋_GB2312"/>
          <w:sz w:val="32"/>
          <w:szCs w:val="32"/>
        </w:rPr>
        <w:t>辆等。单价50万元（含）以上的通用设备</w:t>
      </w:r>
      <w:r>
        <w:rPr>
          <w:rFonts w:hint="eastAsia" w:eastAsia="仿宋_GB2312"/>
          <w:sz w:val="32"/>
          <w:szCs w:val="32"/>
          <w:u w:val="single"/>
          <w:lang w:val="en-US" w:eastAsia="zh-CN"/>
        </w:rPr>
        <w:t>2</w:t>
      </w:r>
      <w:r>
        <w:rPr>
          <w:rFonts w:eastAsia="仿宋_GB2312"/>
          <w:sz w:val="32"/>
          <w:szCs w:val="32"/>
        </w:rPr>
        <w:t>台（套），单价100万元（含）以上的专用设备</w:t>
      </w:r>
      <w:r>
        <w:rPr>
          <w:rFonts w:hint="eastAsia" w:eastAsia="仿宋_GB2312"/>
          <w:sz w:val="32"/>
          <w:szCs w:val="32"/>
          <w:u w:val="single"/>
          <w:lang w:val="en-US" w:eastAsia="zh-CN"/>
        </w:rPr>
        <w:t>2</w:t>
      </w:r>
      <w:r>
        <w:rPr>
          <w:rFonts w:eastAsia="仿宋_GB2312"/>
          <w:sz w:val="32"/>
          <w:szCs w:val="32"/>
        </w:rPr>
        <w:t>台（套）。</w:t>
      </w:r>
    </w:p>
    <w:p>
      <w:pPr>
        <w:spacing w:line="600" w:lineRule="exact"/>
        <w:ind w:firstLine="640" w:firstLineChars="200"/>
        <w:outlineLvl w:val="2"/>
        <w:rPr>
          <w:rFonts w:eastAsia="黑体" w:cs="黑体"/>
          <w:sz w:val="32"/>
          <w:szCs w:val="36"/>
        </w:rPr>
      </w:pPr>
      <w:r>
        <w:rPr>
          <w:rFonts w:hint="eastAsia" w:eastAsia="黑体" w:cs="黑体"/>
          <w:sz w:val="32"/>
          <w:szCs w:val="36"/>
        </w:rPr>
        <w:t>十四、项目绩效目标情况说明</w:t>
      </w:r>
    </w:p>
    <w:p>
      <w:pPr>
        <w:spacing w:line="600" w:lineRule="exact"/>
        <w:ind w:firstLine="640" w:firstLineChars="200"/>
        <w:rPr>
          <w:rFonts w:eastAsia="仿宋_GB2312" w:cstheme="minorBidi"/>
          <w:sz w:val="32"/>
          <w:szCs w:val="32"/>
        </w:rPr>
      </w:pPr>
      <w:r>
        <w:rPr>
          <w:rFonts w:hint="eastAsia" w:ascii="仿宋_GB2312" w:hAnsi="仿宋_GB2312" w:eastAsia="仿宋_GB2312" w:cs="仿宋"/>
          <w:sz w:val="32"/>
          <w:szCs w:val="32"/>
          <w:u w:val="single"/>
          <w:lang w:val="en-US" w:eastAsia="zh-CN"/>
        </w:rPr>
        <w:t>呼伦贝尔职业技术学院</w:t>
      </w:r>
      <w:r>
        <w:rPr>
          <w:rFonts w:hint="eastAsia" w:ascii="仿宋_GB2312" w:hAnsi="仿宋_GB2312" w:eastAsia="仿宋_GB2312" w:cs="仿宋"/>
          <w:sz w:val="32"/>
          <w:szCs w:val="32"/>
          <w:lang w:val="en-US" w:eastAsia="zh-CN"/>
        </w:rPr>
        <w:t>2024</w:t>
      </w:r>
      <w:r>
        <w:rPr>
          <w:rFonts w:eastAsia="仿宋_GB2312"/>
          <w:sz w:val="32"/>
          <w:szCs w:val="32"/>
        </w:rPr>
        <w:t>年度</w:t>
      </w:r>
      <w:r>
        <w:rPr>
          <w:rFonts w:hint="eastAsia" w:eastAsia="仿宋_GB2312" w:cstheme="minorBidi"/>
          <w:sz w:val="32"/>
          <w:szCs w:val="32"/>
        </w:rPr>
        <w:t>填报绩效目标的预算项目</w:t>
      </w:r>
      <w:r>
        <w:rPr>
          <w:rFonts w:hint="eastAsia" w:eastAsia="仿宋_GB2312" w:cstheme="minorBidi"/>
          <w:sz w:val="32"/>
          <w:szCs w:val="32"/>
          <w:u w:val="single"/>
          <w:lang w:val="en-US" w:eastAsia="zh-CN"/>
        </w:rPr>
        <w:t>8</w:t>
      </w:r>
      <w:r>
        <w:rPr>
          <w:rFonts w:hint="eastAsia" w:eastAsia="仿宋_GB2312" w:cstheme="minorBidi"/>
          <w:sz w:val="32"/>
          <w:szCs w:val="32"/>
        </w:rPr>
        <w:t>个，公开项目</w:t>
      </w:r>
      <w:r>
        <w:rPr>
          <w:rFonts w:hint="eastAsia" w:eastAsia="仿宋_GB2312" w:cstheme="minorBidi"/>
          <w:sz w:val="32"/>
          <w:szCs w:val="32"/>
          <w:u w:val="single"/>
          <w:lang w:val="en-US" w:eastAsia="zh-CN"/>
        </w:rPr>
        <w:t>8</w:t>
      </w:r>
      <w:r>
        <w:rPr>
          <w:rFonts w:hint="eastAsia" w:eastAsia="仿宋_GB2312" w:cstheme="minorBidi"/>
          <w:sz w:val="32"/>
          <w:szCs w:val="32"/>
        </w:rPr>
        <w:t>个，公开项目占全部预算项目的100</w:t>
      </w:r>
      <w:r>
        <w:rPr>
          <w:rFonts w:hint="eastAsia" w:ascii="仿宋_GB2312" w:hAnsi="仿宋_GB2312" w:eastAsia="仿宋_GB2312" w:cstheme="minorBidi"/>
          <w:sz w:val="32"/>
          <w:szCs w:val="32"/>
        </w:rPr>
        <w:t>%</w:t>
      </w:r>
      <w:r>
        <w:rPr>
          <w:rFonts w:hint="eastAsia" w:eastAsia="仿宋_GB2312" w:cstheme="minorBidi"/>
          <w:sz w:val="32"/>
          <w:szCs w:val="32"/>
        </w:rPr>
        <w:t>。公开填报绩效目标的项目预算</w:t>
      </w:r>
      <w:r>
        <w:rPr>
          <w:rFonts w:hint="eastAsia" w:eastAsia="仿宋_GB2312" w:cstheme="minorBidi"/>
          <w:sz w:val="32"/>
          <w:szCs w:val="32"/>
          <w:u w:val="single"/>
          <w:lang w:val="en-US" w:eastAsia="zh-CN"/>
        </w:rPr>
        <w:t>2413.12</w:t>
      </w:r>
      <w:r>
        <w:rPr>
          <w:rFonts w:hint="eastAsia" w:eastAsia="仿宋_GB2312" w:cstheme="minorBidi"/>
          <w:sz w:val="32"/>
          <w:szCs w:val="32"/>
        </w:rPr>
        <w:t>万元，占全部项目预算的100</w:t>
      </w:r>
      <w:r>
        <w:rPr>
          <w:rFonts w:hint="eastAsia" w:ascii="仿宋_GB2312" w:hAnsi="仿宋_GB2312" w:eastAsia="仿宋_GB2312" w:cstheme="minorBidi"/>
          <w:sz w:val="32"/>
          <w:szCs w:val="32"/>
        </w:rPr>
        <w:t>%</w:t>
      </w:r>
      <w:r>
        <w:rPr>
          <w:rFonts w:hint="eastAsia" w:eastAsia="仿宋_GB2312" w:cstheme="minorBidi"/>
          <w:sz w:val="32"/>
          <w:szCs w:val="32"/>
        </w:rPr>
        <w:t>。</w:t>
      </w:r>
    </w:p>
    <w:p>
      <w:pPr>
        <w:pStyle w:val="2"/>
        <w:spacing w:after="0" w:line="600" w:lineRule="exact"/>
        <w:rPr>
          <w:rFonts w:hint="default" w:ascii="方正小标宋简体" w:hAnsi="方正小标宋简体" w:eastAsia="方正小标宋简体" w:cs="方正小标宋简体"/>
          <w:sz w:val="36"/>
          <w:szCs w:val="36"/>
        </w:rPr>
      </w:pPr>
    </w:p>
    <w:p>
      <w:pPr>
        <w:pStyle w:val="4"/>
        <w:tabs>
          <w:tab w:val="left" w:pos="4392"/>
        </w:tabs>
        <w:adjustRightInd/>
        <w:snapToGrid/>
        <w:spacing w:before="0" w:after="0" w:line="600" w:lineRule="exact"/>
        <w:ind w:firstLine="0" w:firstLineChars="0"/>
        <w:jc w:val="center"/>
        <w:rPr>
          <w:rFonts w:cs="方正小标宋简体" w:asciiTheme="majorEastAsia" w:hAnsiTheme="majorEastAsia" w:eastAsiaTheme="majorEastAsia"/>
          <w:bCs w:val="0"/>
          <w:sz w:val="36"/>
          <w:szCs w:val="36"/>
        </w:rPr>
      </w:pPr>
      <w:bookmarkStart w:id="2" w:name="_Toc15573"/>
      <w:r>
        <w:rPr>
          <w:rFonts w:hint="eastAsia" w:cs="方正小标宋简体" w:asciiTheme="majorEastAsia" w:hAnsiTheme="majorEastAsia" w:eastAsiaTheme="majorEastAsia"/>
          <w:bCs w:val="0"/>
          <w:sz w:val="36"/>
          <w:szCs w:val="36"/>
        </w:rPr>
        <w:t>第三部分  名词解释</w:t>
      </w:r>
      <w:bookmarkEnd w:id="2"/>
    </w:p>
    <w:p>
      <w:pPr>
        <w:rPr>
          <w:sz w:val="36"/>
          <w:szCs w:val="36"/>
        </w:rPr>
      </w:pPr>
    </w:p>
    <w:p>
      <w:pPr>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从同级财政部门取得的各类财政拨款，包括一般公共预算拨款、政府性基金预算拨款、国有资本经营预算拨款。</w:t>
      </w:r>
    </w:p>
    <w:p>
      <w:pPr>
        <w:spacing w:line="600" w:lineRule="exact"/>
        <w:ind w:firstLine="643" w:firstLineChars="200"/>
      </w:pPr>
      <w:r>
        <w:rPr>
          <w:rFonts w:hint="eastAsia" w:eastAsia="仿宋_GB2312" w:cstheme="minorBidi"/>
          <w:b/>
          <w:bCs/>
          <w:sz w:val="32"/>
          <w:szCs w:val="32"/>
        </w:rPr>
        <w:t>二、一般公共预算拨款收入：</w:t>
      </w:r>
      <w:r>
        <w:rPr>
          <w:rFonts w:hint="eastAsia" w:eastAsia="仿宋_GB2312" w:cs="仿宋"/>
          <w:bCs/>
          <w:sz w:val="30"/>
          <w:szCs w:val="30"/>
        </w:rPr>
        <w:t>指财政当年拨付的资金。</w:t>
      </w:r>
    </w:p>
    <w:p>
      <w:pPr>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spacing w:line="600" w:lineRule="exact"/>
        <w:ind w:firstLine="643" w:firstLineChars="200"/>
        <w:rPr>
          <w:rFonts w:ascii="方正小标宋简体" w:hAnsi="方正小标宋简体" w:eastAsia="方正小标宋简体" w:cs="方正小标宋简体"/>
          <w:sz w:val="36"/>
          <w:szCs w:val="36"/>
        </w:rPr>
      </w:pPr>
      <w:r>
        <w:rPr>
          <w:rFonts w:hint="eastAsia" w:eastAsia="仿宋_GB2312" w:cstheme="minorBidi"/>
          <w:b/>
          <w:bCs/>
          <w:sz w:val="32"/>
          <w:szCs w:val="32"/>
        </w:rPr>
        <w:t>九、机构运行经费：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4"/>
        <w:tabs>
          <w:tab w:val="left" w:pos="4392"/>
        </w:tabs>
        <w:adjustRightInd/>
        <w:snapToGrid/>
        <w:spacing w:before="0" w:after="0" w:line="600" w:lineRule="exact"/>
        <w:ind w:firstLine="0" w:firstLineChars="0"/>
        <w:jc w:val="center"/>
        <w:rPr>
          <w:rFonts w:cs="方正小标宋简体" w:asciiTheme="majorEastAsia" w:hAnsiTheme="majorEastAsia" w:eastAsiaTheme="majorEastAsia"/>
          <w:bCs w:val="0"/>
          <w:sz w:val="36"/>
          <w:szCs w:val="36"/>
        </w:rPr>
      </w:pPr>
      <w:bookmarkStart w:id="3" w:name="_Toc21331"/>
      <w:r>
        <w:rPr>
          <w:rFonts w:hint="eastAsia" w:cs="方正小标宋简体" w:asciiTheme="majorEastAsia" w:hAnsiTheme="majorEastAsia" w:eastAsiaTheme="majorEastAsia"/>
          <w:bCs w:val="0"/>
          <w:sz w:val="36"/>
          <w:szCs w:val="36"/>
        </w:rPr>
        <w:t>第四部分  预算公开联系方式及信息反馈渠道</w:t>
      </w:r>
      <w:bookmarkEnd w:id="3"/>
    </w:p>
    <w:p>
      <w:pPr>
        <w:snapToGrid w:val="0"/>
        <w:spacing w:line="600" w:lineRule="exact"/>
        <w:rPr>
          <w:rFonts w:ascii="方正小标宋简体" w:hAnsi="方正小标宋简体" w:eastAsia="方正小标宋简体" w:cs="方正小标宋简体"/>
          <w:sz w:val="36"/>
          <w:szCs w:val="36"/>
        </w:rPr>
      </w:pP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snapToGrid w:val="0"/>
        <w:spacing w:line="600" w:lineRule="exact"/>
        <w:ind w:firstLine="640" w:firstLineChars="200"/>
        <w:rPr>
          <w:rFonts w:hint="eastAsia" w:ascii="仿宋_GB2312" w:hAnsi="仿宋_GB2312" w:eastAsia="仿宋_GB2312" w:cs="仿宋_GB2312"/>
          <w:sz w:val="32"/>
          <w:szCs w:val="32"/>
          <w:lang w:val="en-US" w:eastAsia="zh-CN"/>
        </w:rPr>
        <w:sectPr>
          <w:pgSz w:w="11910" w:h="16840"/>
          <w:pgMar w:top="1580" w:right="1630" w:bottom="280" w:left="1240" w:header="720" w:footer="720" w:gutter="0"/>
          <w:pgNumType w:fmt="numberInDash"/>
          <w:cols w:space="720" w:num="1"/>
        </w:sectPr>
      </w:pP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val="en-US" w:eastAsia="zh-CN"/>
        </w:rPr>
        <w:t>王薇</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18647058506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4097" o:spid="_x0000_s4097" o:spt="202" type="#_x0000_t202" style="position:absolute;left:0pt;margin-left:204.8pt;margin-top:1.4pt;height:27.7pt;width:62.65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">
          <v:path/>
          <v:fill on="f" focussize="0,0"/>
          <v:stroke on="f" weight="0.5pt" joinstyle="miter"/>
          <v:imagedata o:title=""/>
          <o:lock v:ext="edit"/>
          <v:textbox inset="0mm,0mm,0mm,0mm">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v:textbox>
        </v:shape>
      </w:pic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1992"/>
    <w:rsid w:val="00557349"/>
    <w:rsid w:val="00565A38"/>
    <w:rsid w:val="00586A59"/>
    <w:rsid w:val="00690340"/>
    <w:rsid w:val="00881992"/>
    <w:rsid w:val="008D44A9"/>
    <w:rsid w:val="0093089F"/>
    <w:rsid w:val="00A019D6"/>
    <w:rsid w:val="00C42185"/>
    <w:rsid w:val="00CE0BEC"/>
    <w:rsid w:val="00DD2C48"/>
    <w:rsid w:val="00F846C7"/>
    <w:rsid w:val="0C6B2D90"/>
    <w:rsid w:val="14C847B5"/>
    <w:rsid w:val="14F91395"/>
    <w:rsid w:val="4E400522"/>
    <w:rsid w:val="6F0E3CDC"/>
    <w:rsid w:val="78C43E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2"/>
    <w:basedOn w:val="1"/>
    <w:next w:val="1"/>
    <w:link w:val="1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3"/>
    <w:qFormat/>
    <w:uiPriority w:val="0"/>
    <w:pPr>
      <w:ind w:firstLine="420"/>
      <w:jc w:val="left"/>
    </w:pPr>
    <w:rPr>
      <w:rFonts w:hint="eastAsia" w:ascii="宋体" w:hAnsi="宋体" w:eastAsia="宋体"/>
      <w:kern w:val="0"/>
      <w:sz w:val="24"/>
      <w:szCs w:val="24"/>
    </w:rPr>
  </w:style>
  <w:style w:type="paragraph" w:styleId="3">
    <w:name w:val="Body Text Indent"/>
    <w:basedOn w:val="1"/>
    <w:link w:val="12"/>
    <w:semiHidden/>
    <w:unhideWhenUsed/>
    <w:qFormat/>
    <w:uiPriority w:val="99"/>
    <w:pPr>
      <w:spacing w:after="120"/>
      <w:ind w:left="420" w:leftChars="200"/>
    </w:pPr>
  </w:style>
  <w:style w:type="paragraph" w:styleId="5">
    <w:name w:val="Body Text"/>
    <w:basedOn w:val="1"/>
    <w:link w:val="14"/>
    <w:unhideWhenUsed/>
    <w:qFormat/>
    <w:uiPriority w:val="1"/>
    <w:pPr>
      <w:spacing w:after="12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2 Char"/>
    <w:basedOn w:val="8"/>
    <w:link w:val="4"/>
    <w:qFormat/>
    <w:uiPriority w:val="1"/>
    <w:rPr>
      <w:rFonts w:ascii="Arial" w:hAnsi="Arial" w:eastAsia="Symbol" w:cs="Times New Roman"/>
      <w:b/>
      <w:bCs/>
      <w:sz w:val="32"/>
      <w:szCs w:val="32"/>
    </w:rPr>
  </w:style>
  <w:style w:type="character" w:customStyle="1" w:styleId="12">
    <w:name w:val="正文文本缩进 Char"/>
    <w:basedOn w:val="8"/>
    <w:link w:val="3"/>
    <w:semiHidden/>
    <w:qFormat/>
    <w:uiPriority w:val="99"/>
    <w:rPr>
      <w:rFonts w:ascii="Times New Roman" w:hAnsi="Times New Roman" w:eastAsia="Courier New" w:cs="Times New Roman"/>
      <w:szCs w:val="21"/>
    </w:rPr>
  </w:style>
  <w:style w:type="character" w:customStyle="1" w:styleId="13">
    <w:name w:val="正文首行缩进 2 Char"/>
    <w:basedOn w:val="12"/>
    <w:link w:val="2"/>
    <w:qFormat/>
    <w:uiPriority w:val="0"/>
    <w:rPr>
      <w:rFonts w:ascii="宋体" w:hAnsi="宋体" w:eastAsia="宋体" w:cs="Times New Roman"/>
      <w:kern w:val="0"/>
      <w:sz w:val="24"/>
      <w:szCs w:val="24"/>
    </w:rPr>
  </w:style>
  <w:style w:type="character" w:customStyle="1" w:styleId="14">
    <w:name w:val="正文文本 Char"/>
    <w:basedOn w:val="8"/>
    <w:link w:val="5"/>
    <w:qFormat/>
    <w:uiPriority w:val="1"/>
    <w:rPr>
      <w:rFonts w:ascii="Times New Roman" w:hAnsi="Times New Roman" w:eastAsia="Courier New" w:cs="Times New Roman"/>
      <w:szCs w:val="21"/>
    </w:rPr>
  </w:style>
  <w:style w:type="character" w:customStyle="1" w:styleId="15">
    <w:name w:val="页脚 Char"/>
    <w:basedOn w:val="8"/>
    <w:link w:val="6"/>
    <w:qFormat/>
    <w:uiPriority w:val="99"/>
    <w:rPr>
      <w:sz w:val="18"/>
      <w:szCs w:val="18"/>
    </w:rPr>
  </w:style>
  <w:style w:type="character" w:customStyle="1" w:styleId="16">
    <w:name w:val="页眉 Char"/>
    <w:basedOn w:val="8"/>
    <w:link w:val="7"/>
    <w:qFormat/>
    <w:uiPriority w:val="99"/>
    <w:rPr>
      <w:rFonts w:ascii="Times New Roman" w:hAnsi="Times New Roman" w:eastAsia="Courier New"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收入预算图</a:t>
            </a:r>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本年一般公共预算</c:v>
                </c:pt>
                <c:pt idx="1">
                  <c:v>本年财政专户管理资金</c:v>
                </c:pt>
                <c:pt idx="2">
                  <c:v>上年一般公共预算</c:v>
                </c:pt>
                <c:pt idx="3">
                  <c:v>上年政府性基金预算</c:v>
                </c:pt>
                <c:pt idx="4">
                  <c:v>上年财政专户管理资金</c:v>
                </c:pt>
              </c:strCache>
            </c:strRef>
          </c:cat>
          <c:val>
            <c:numRef>
              <c:f>Sheet1!$B$2:$B$6</c:f>
              <c:numCache>
                <c:formatCode>General</c:formatCode>
                <c:ptCount val="5"/>
                <c:pt idx="0">
                  <c:v>13931.46</c:v>
                </c:pt>
                <c:pt idx="1">
                  <c:v>4000</c:v>
                </c:pt>
                <c:pt idx="2">
                  <c:v>3987.7</c:v>
                </c:pt>
                <c:pt idx="3">
                  <c:v>1280</c:v>
                </c:pt>
                <c:pt idx="4">
                  <c:v>1707.33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16</Pages>
  <Words>912</Words>
  <Characters>5204</Characters>
  <Lines>43</Lines>
  <Paragraphs>12</Paragraphs>
  <TotalTime>91</TotalTime>
  <ScaleCrop>false</ScaleCrop>
  <LinksUpToDate>false</LinksUpToDate>
  <CharactersWithSpaces>6104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2024-02-18T08:02:00Z</dcterms:created>
  <dc:creator>普通用户</dc:creator>
  <cp:lastModifiedBy>Lenovo</cp:lastModifiedBy>
  <cp:lastPrinted>2024-02-20T08:12:35Z</cp:lastPrinted>
  <dcterms:modified xsi:type="dcterms:W3CDTF">2024-02-20T08:15:53Z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